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021D4" w14:textId="77777777" w:rsidR="00516CFA" w:rsidRDefault="00516CFA" w:rsidP="00516CFA">
      <w:pPr>
        <w:pStyle w:val="Heading2"/>
        <w:spacing w:before="0" w:beforeAutospacing="0" w:after="0" w:afterAutospacing="0"/>
        <w:jc w:val="center"/>
        <w:rPr>
          <w:rFonts w:ascii="Arial" w:eastAsia="Times New Roman" w:hAnsi="Arial" w:cs="Arial"/>
          <w:sz w:val="16"/>
          <w:szCs w:val="16"/>
        </w:rPr>
      </w:pPr>
    </w:p>
    <w:p w14:paraId="3A4EBCAD" w14:textId="77777777" w:rsidR="003D471F" w:rsidRPr="003D471F" w:rsidRDefault="003D471F" w:rsidP="00516CFA">
      <w:pPr>
        <w:pStyle w:val="Heading2"/>
        <w:spacing w:before="0" w:beforeAutospacing="0"/>
        <w:jc w:val="center"/>
        <w:rPr>
          <w:rFonts w:ascii="Arial" w:eastAsia="Times New Roman" w:hAnsi="Arial" w:cs="Arial"/>
          <w:sz w:val="32"/>
        </w:rPr>
      </w:pPr>
      <w:r w:rsidRPr="003D471F">
        <w:rPr>
          <w:rFonts w:ascii="Arial" w:eastAsia="Times New Roman" w:hAnsi="Arial" w:cs="Arial"/>
          <w:sz w:val="32"/>
        </w:rPr>
        <w:t>How to Integrate the Library into your Moodle Course</w:t>
      </w:r>
    </w:p>
    <w:p w14:paraId="79A8F9A8" w14:textId="77777777" w:rsidR="003D471F" w:rsidRPr="003D471F" w:rsidRDefault="003D471F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  <w:r w:rsidRPr="003D471F">
        <w:rPr>
          <w:rFonts w:ascii="Arial" w:hAnsi="Arial" w:cs="Arial"/>
          <w:color w:val="auto"/>
          <w:sz w:val="20"/>
          <w:szCs w:val="20"/>
        </w:rPr>
        <w:t>Here are some ways in which you can make the most of the Library's resources and librarians via Moodle:</w:t>
      </w:r>
    </w:p>
    <w:p w14:paraId="627EA6CD" w14:textId="77777777" w:rsidR="003D471F" w:rsidRPr="003D471F" w:rsidRDefault="0003124A" w:rsidP="003D471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hyperlink w:anchor="LiaisonLibrarian" w:history="1">
        <w:r w:rsidR="003D471F" w:rsidRPr="003D471F">
          <w:rPr>
            <w:rStyle w:val="Hyperlink"/>
            <w:rFonts w:ascii="Arial" w:eastAsia="Times New Roman" w:hAnsi="Arial" w:cs="Arial"/>
            <w:color w:val="auto"/>
            <w:sz w:val="20"/>
            <w:szCs w:val="20"/>
          </w:rPr>
          <w:t>Add your Liaison Librarian to your course</w:t>
        </w:r>
      </w:hyperlink>
    </w:p>
    <w:p w14:paraId="2FD20195" w14:textId="77777777" w:rsidR="003D471F" w:rsidRPr="003D471F" w:rsidRDefault="0003124A" w:rsidP="003D471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hyperlink w:anchor="LibraryBlock" w:history="1">
        <w:r w:rsidR="003D471F" w:rsidRPr="003D471F">
          <w:rPr>
            <w:rStyle w:val="Hyperlink"/>
            <w:rFonts w:ascii="Arial" w:eastAsia="Times New Roman" w:hAnsi="Arial" w:cs="Arial"/>
            <w:color w:val="auto"/>
            <w:sz w:val="20"/>
            <w:szCs w:val="20"/>
          </w:rPr>
          <w:t>Add the 'Library Block' to your course</w:t>
        </w:r>
      </w:hyperlink>
    </w:p>
    <w:p w14:paraId="26937551" w14:textId="77777777" w:rsidR="003D471F" w:rsidRPr="003D471F" w:rsidRDefault="0003124A" w:rsidP="003D471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hyperlink w:anchor="LinktoDatabases" w:history="1">
        <w:r w:rsidR="003D471F" w:rsidRPr="003D471F">
          <w:rPr>
            <w:rStyle w:val="Hyperlink"/>
            <w:rFonts w:ascii="Arial" w:eastAsia="Times New Roman" w:hAnsi="Arial" w:cs="Arial"/>
            <w:color w:val="auto"/>
            <w:sz w:val="20"/>
            <w:szCs w:val="20"/>
          </w:rPr>
          <w:t>Link to databases, journal articles, and eBooks</w:t>
        </w:r>
      </w:hyperlink>
    </w:p>
    <w:p w14:paraId="02086325" w14:textId="77777777" w:rsidR="003D471F" w:rsidRPr="003D471F" w:rsidRDefault="0003124A" w:rsidP="003D471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hyperlink w:anchor="EmbedTutorial" w:history="1">
        <w:r w:rsidR="003D471F" w:rsidRPr="003D471F">
          <w:rPr>
            <w:rStyle w:val="Hyperlink"/>
            <w:rFonts w:ascii="Arial" w:eastAsia="Times New Roman" w:hAnsi="Arial" w:cs="Arial"/>
            <w:color w:val="auto"/>
            <w:sz w:val="20"/>
            <w:szCs w:val="20"/>
          </w:rPr>
          <w:t>Embed a Library Video Tutorial into Moodle</w:t>
        </w:r>
      </w:hyperlink>
    </w:p>
    <w:p w14:paraId="16D03732" w14:textId="77777777" w:rsidR="003D471F" w:rsidRPr="003D471F" w:rsidRDefault="0003124A" w:rsidP="003D471F">
      <w:pPr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pict w14:anchorId="5551D65D">
          <v:rect id="_x0000_i1025" style="width:0;height:1.5pt" o:hralign="center" o:hrstd="t" o:hr="t" fillcolor="#aaa" stroked="f"/>
        </w:pict>
      </w:r>
    </w:p>
    <w:p w14:paraId="4CE227D9" w14:textId="77777777" w:rsidR="003D471F" w:rsidRPr="003D471F" w:rsidRDefault="003D471F" w:rsidP="003D471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auto"/>
          <w:sz w:val="28"/>
          <w:szCs w:val="36"/>
        </w:rPr>
      </w:pPr>
      <w:bookmarkStart w:id="0" w:name="LiaisonLibrarian"/>
      <w:r w:rsidRPr="003D471F">
        <w:rPr>
          <w:rFonts w:ascii="Arial" w:eastAsia="Times New Roman" w:hAnsi="Arial" w:cs="Arial"/>
          <w:b/>
          <w:bCs/>
          <w:color w:val="auto"/>
          <w:sz w:val="28"/>
          <w:szCs w:val="36"/>
        </w:rPr>
        <w:t>1. Add your Liaison Librarian to your course</w:t>
      </w:r>
    </w:p>
    <w:bookmarkEnd w:id="0"/>
    <w:p w14:paraId="1B1F8088" w14:textId="77777777" w:rsidR="003D471F" w:rsidRPr="003D471F" w:rsidRDefault="003D471F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  <w:r w:rsidRPr="003D471F">
        <w:rPr>
          <w:rFonts w:ascii="Arial" w:hAnsi="Arial" w:cs="Arial"/>
          <w:color w:val="auto"/>
          <w:sz w:val="20"/>
          <w:szCs w:val="20"/>
        </w:rPr>
        <w:t>Your Liaison Librarian may be able offer support to your course in the classroom or via Moodle, e.g.: </w:t>
      </w:r>
    </w:p>
    <w:p w14:paraId="2292ACF0" w14:textId="77777777" w:rsidR="003D471F" w:rsidRPr="003D471F" w:rsidRDefault="003D471F" w:rsidP="003D471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color w:val="auto"/>
          <w:sz w:val="20"/>
          <w:szCs w:val="20"/>
        </w:rPr>
        <w:t>Provide instruction to students in class or via Moodle (forum/text/video);</w:t>
      </w:r>
    </w:p>
    <w:p w14:paraId="70012A42" w14:textId="77777777" w:rsidR="003D471F" w:rsidRPr="003D471F" w:rsidRDefault="003D471F" w:rsidP="003D471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color w:val="auto"/>
          <w:sz w:val="20"/>
          <w:szCs w:val="20"/>
        </w:rPr>
        <w:t>Respond to library-related questions when they occur;</w:t>
      </w:r>
    </w:p>
    <w:p w14:paraId="77BF1338" w14:textId="77777777" w:rsidR="003D471F" w:rsidRPr="003D471F" w:rsidRDefault="003D471F" w:rsidP="003D471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color w:val="auto"/>
          <w:sz w:val="20"/>
          <w:szCs w:val="20"/>
        </w:rPr>
        <w:t>Recommend useful search strategies and tips for specific assignments;</w:t>
      </w:r>
    </w:p>
    <w:p w14:paraId="78514540" w14:textId="77777777" w:rsidR="003D471F" w:rsidRPr="003D471F" w:rsidRDefault="003D471F" w:rsidP="003D471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color w:val="auto"/>
          <w:sz w:val="20"/>
          <w:szCs w:val="20"/>
        </w:rPr>
        <w:t>Oversee a 'Library Research Forum' and answer students' questions about library resources, services, and more.</w:t>
      </w:r>
    </w:p>
    <w:p w14:paraId="60DA9678" w14:textId="77777777" w:rsidR="003D471F" w:rsidRPr="003D471F" w:rsidRDefault="003D471F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  <w:r w:rsidRPr="003D471F">
        <w:rPr>
          <w:rFonts w:ascii="Arial" w:hAnsi="Arial" w:cs="Arial"/>
          <w:color w:val="auto"/>
          <w:sz w:val="20"/>
          <w:szCs w:val="20"/>
        </w:rPr>
        <w:t>If you would like the Liaison Librarian to be available to students via your course(s)'s Moodle site(s), follow the instructions below.</w:t>
      </w:r>
    </w:p>
    <w:p w14:paraId="3CCB5AED" w14:textId="77777777" w:rsidR="003D471F" w:rsidRPr="003D471F" w:rsidRDefault="003D471F" w:rsidP="003D471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i/>
          <w:iCs/>
          <w:color w:val="auto"/>
          <w:sz w:val="20"/>
          <w:szCs w:val="20"/>
        </w:rPr>
        <w:t>Discuss with your Liaison Librarian the extent of involvement you would like for each course.</w:t>
      </w:r>
    </w:p>
    <w:p w14:paraId="606C0E10" w14:textId="77777777" w:rsidR="003D471F" w:rsidRPr="003D471F" w:rsidRDefault="003D471F" w:rsidP="003D471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b/>
          <w:bCs/>
          <w:color w:val="auto"/>
          <w:sz w:val="20"/>
          <w:szCs w:val="20"/>
        </w:rPr>
        <w:t>Log in</w:t>
      </w:r>
      <w:r w:rsidRPr="003D471F">
        <w:rPr>
          <w:rFonts w:ascii="Arial" w:eastAsia="Times New Roman" w:hAnsi="Arial" w:cs="Arial"/>
          <w:color w:val="auto"/>
          <w:sz w:val="20"/>
          <w:szCs w:val="20"/>
        </w:rPr>
        <w:t xml:space="preserve"> to your Moodle course and </w:t>
      </w:r>
      <w:r w:rsidRPr="003D471F">
        <w:rPr>
          <w:rFonts w:ascii="Arial" w:eastAsia="Times New Roman" w:hAnsi="Arial" w:cs="Arial"/>
          <w:b/>
          <w:bCs/>
          <w:color w:val="auto"/>
          <w:sz w:val="20"/>
          <w:szCs w:val="20"/>
        </w:rPr>
        <w:t>Turn editing on</w:t>
      </w:r>
      <w:r w:rsidRPr="003D471F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2C645F18" w14:textId="77777777" w:rsidR="003D471F" w:rsidRPr="003D471F" w:rsidRDefault="003D471F" w:rsidP="003D471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color w:val="auto"/>
          <w:sz w:val="20"/>
          <w:szCs w:val="20"/>
        </w:rPr>
        <w:t xml:space="preserve">Go to </w:t>
      </w:r>
      <w:r w:rsidRPr="003D471F">
        <w:rPr>
          <w:rFonts w:ascii="Arial" w:eastAsia="Times New Roman" w:hAnsi="Arial" w:cs="Arial"/>
          <w:b/>
          <w:bCs/>
          <w:color w:val="auto"/>
          <w:sz w:val="20"/>
          <w:szCs w:val="20"/>
        </w:rPr>
        <w:t>Settings &gt; Users &gt; Enrolled users</w:t>
      </w:r>
      <w:r w:rsidRPr="003D471F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21A0E90C" w14:textId="77777777" w:rsidR="003D471F" w:rsidRPr="003D471F" w:rsidRDefault="003D471F" w:rsidP="003D471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color w:val="auto"/>
          <w:sz w:val="20"/>
          <w:szCs w:val="20"/>
        </w:rPr>
        <w:t>Click on '</w:t>
      </w:r>
      <w:proofErr w:type="spellStart"/>
      <w:r w:rsidRPr="003D471F">
        <w:rPr>
          <w:rFonts w:ascii="Arial" w:eastAsia="Times New Roman" w:hAnsi="Arial" w:cs="Arial"/>
          <w:b/>
          <w:bCs/>
          <w:color w:val="auto"/>
          <w:sz w:val="20"/>
          <w:szCs w:val="20"/>
        </w:rPr>
        <w:t>Enrol</w:t>
      </w:r>
      <w:proofErr w:type="spellEnd"/>
      <w:r w:rsidRPr="003D471F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users</w:t>
      </w:r>
      <w:r w:rsidRPr="003D471F">
        <w:rPr>
          <w:rFonts w:ascii="Arial" w:eastAsia="Times New Roman" w:hAnsi="Arial" w:cs="Arial"/>
          <w:color w:val="auto"/>
          <w:sz w:val="20"/>
          <w:szCs w:val="20"/>
        </w:rPr>
        <w:t>' button at the top right of the screen.</w:t>
      </w:r>
    </w:p>
    <w:p w14:paraId="35193638" w14:textId="77777777" w:rsidR="003D471F" w:rsidRPr="003D471F" w:rsidRDefault="003D471F" w:rsidP="003D471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color w:val="auto"/>
          <w:sz w:val="20"/>
          <w:szCs w:val="20"/>
        </w:rPr>
        <w:t>Select '</w:t>
      </w:r>
      <w:r w:rsidRPr="003D471F">
        <w:rPr>
          <w:rFonts w:ascii="Arial" w:eastAsia="Times New Roman" w:hAnsi="Arial" w:cs="Arial"/>
          <w:b/>
          <w:bCs/>
          <w:color w:val="auto"/>
          <w:sz w:val="20"/>
          <w:szCs w:val="20"/>
        </w:rPr>
        <w:t>Librarian</w:t>
      </w:r>
      <w:r w:rsidRPr="003D471F">
        <w:rPr>
          <w:rFonts w:ascii="Arial" w:eastAsia="Times New Roman" w:hAnsi="Arial" w:cs="Arial"/>
          <w:color w:val="auto"/>
          <w:sz w:val="20"/>
          <w:szCs w:val="20"/>
        </w:rPr>
        <w:t>' from the 'Assign roles' drop-down menu.</w:t>
      </w:r>
    </w:p>
    <w:p w14:paraId="2341D96A" w14:textId="77777777" w:rsidR="003D471F" w:rsidRPr="003D471F" w:rsidRDefault="003D471F" w:rsidP="003D471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color w:val="auto"/>
          <w:sz w:val="20"/>
          <w:szCs w:val="20"/>
        </w:rPr>
        <w:t>Type in the name of your Liaison Librarian, hit Enter, and click on "</w:t>
      </w:r>
      <w:proofErr w:type="spellStart"/>
      <w:r w:rsidRPr="003D471F">
        <w:rPr>
          <w:rFonts w:ascii="Arial" w:eastAsia="Times New Roman" w:hAnsi="Arial" w:cs="Arial"/>
          <w:color w:val="auto"/>
          <w:sz w:val="20"/>
          <w:szCs w:val="20"/>
        </w:rPr>
        <w:t>Enrol</w:t>
      </w:r>
      <w:proofErr w:type="spellEnd"/>
      <w:r w:rsidRPr="003D471F">
        <w:rPr>
          <w:rFonts w:ascii="Arial" w:eastAsia="Times New Roman" w:hAnsi="Arial" w:cs="Arial"/>
          <w:color w:val="auto"/>
          <w:sz w:val="20"/>
          <w:szCs w:val="20"/>
        </w:rPr>
        <w:t>" next to the listing for that person.</w:t>
      </w:r>
    </w:p>
    <w:p w14:paraId="303E6D88" w14:textId="77777777" w:rsidR="003D471F" w:rsidRPr="003D471F" w:rsidRDefault="003D471F" w:rsidP="003D471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color w:val="auto"/>
          <w:sz w:val="20"/>
          <w:szCs w:val="20"/>
        </w:rPr>
        <w:t>Let your students know that the Liaison Librarian is available to help them via Moodle!</w:t>
      </w:r>
    </w:p>
    <w:p w14:paraId="65FCD2D2" w14:textId="77777777" w:rsidR="003D471F" w:rsidRPr="003D471F" w:rsidRDefault="0003124A" w:rsidP="003D471F">
      <w:pPr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pict w14:anchorId="3F9982FB">
          <v:rect id="_x0000_i1026" style="width:0;height:1.5pt" o:hralign="center" o:hrstd="t" o:hr="t" fillcolor="#aaa" stroked="f"/>
        </w:pict>
      </w:r>
    </w:p>
    <w:p w14:paraId="2F30A904" w14:textId="77777777" w:rsidR="003D471F" w:rsidRPr="003D471F" w:rsidRDefault="00516CFA" w:rsidP="003D471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auto"/>
          <w:sz w:val="28"/>
          <w:szCs w:val="36"/>
        </w:rPr>
      </w:pPr>
      <w:bookmarkStart w:id="1" w:name="LibraryBlock"/>
      <w:r>
        <w:rPr>
          <w:rFonts w:ascii="Arial" w:hAnsi="Arial" w:cs="Arial"/>
          <w:noProof/>
          <w:color w:val="auto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F429ED0" wp14:editId="39D38447">
            <wp:simplePos x="0" y="0"/>
            <wp:positionH relativeFrom="column">
              <wp:posOffset>1828800</wp:posOffset>
            </wp:positionH>
            <wp:positionV relativeFrom="paragraph">
              <wp:posOffset>478155</wp:posOffset>
            </wp:positionV>
            <wp:extent cx="1607820" cy="1600200"/>
            <wp:effectExtent l="0" t="0" r="0" b="0"/>
            <wp:wrapTight wrapText="bothSides">
              <wp:wrapPolygon edited="0">
                <wp:start x="0" y="0"/>
                <wp:lineTo x="0" y="21257"/>
                <wp:lineTo x="21156" y="21257"/>
                <wp:lineTo x="2115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dle_Library_Blo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1F" w:rsidRPr="003D471F">
        <w:rPr>
          <w:rFonts w:ascii="Arial" w:eastAsia="Times New Roman" w:hAnsi="Arial" w:cs="Arial"/>
          <w:b/>
          <w:bCs/>
          <w:color w:val="auto"/>
          <w:sz w:val="28"/>
          <w:szCs w:val="36"/>
        </w:rPr>
        <w:t>2. Add the 'Library Block' to your course</w:t>
      </w:r>
    </w:p>
    <w:bookmarkEnd w:id="1"/>
    <w:p w14:paraId="78D0D96A" w14:textId="77777777" w:rsidR="003D471F" w:rsidRPr="003D471F" w:rsidRDefault="003D471F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</w:p>
    <w:p w14:paraId="7F31A4F9" w14:textId="77777777" w:rsidR="00516CFA" w:rsidRDefault="00516CFA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</w:p>
    <w:p w14:paraId="2E92F332" w14:textId="77777777" w:rsidR="00516CFA" w:rsidRDefault="00516CFA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</w:p>
    <w:p w14:paraId="5688A00D" w14:textId="77777777" w:rsidR="00516CFA" w:rsidRDefault="00516CFA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</w:p>
    <w:p w14:paraId="5270F939" w14:textId="77777777" w:rsidR="00516CFA" w:rsidRDefault="00516CFA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</w:p>
    <w:p w14:paraId="5315EC21" w14:textId="77777777" w:rsidR="003D471F" w:rsidRPr="003D471F" w:rsidRDefault="003D471F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  <w:r w:rsidRPr="003D471F">
        <w:rPr>
          <w:rFonts w:ascii="Arial" w:hAnsi="Arial" w:cs="Arial"/>
          <w:color w:val="auto"/>
          <w:sz w:val="20"/>
          <w:szCs w:val="20"/>
        </w:rPr>
        <w:t>The 'Library Block' (pictured above) allows you to promote the Library to your students and give them an easy point of access to use its resources.</w:t>
      </w:r>
    </w:p>
    <w:p w14:paraId="0B108176" w14:textId="77777777" w:rsidR="003D471F" w:rsidRPr="003D471F" w:rsidRDefault="003D471F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  <w:r w:rsidRPr="003D471F">
        <w:rPr>
          <w:rFonts w:ascii="Arial" w:hAnsi="Arial" w:cs="Arial"/>
          <w:i/>
          <w:iCs/>
          <w:color w:val="auto"/>
          <w:sz w:val="20"/>
          <w:szCs w:val="20"/>
        </w:rPr>
        <w:lastRenderedPageBreak/>
        <w:t>To add the Library Block to a course:</w:t>
      </w:r>
    </w:p>
    <w:p w14:paraId="13434CAF" w14:textId="77777777" w:rsidR="003D471F" w:rsidRPr="003D471F" w:rsidRDefault="003D471F" w:rsidP="003D471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color w:val="auto"/>
          <w:sz w:val="20"/>
          <w:szCs w:val="20"/>
        </w:rPr>
        <w:t xml:space="preserve">Log into your Moodle course and </w:t>
      </w:r>
      <w:r w:rsidRPr="003D471F">
        <w:rPr>
          <w:rFonts w:ascii="Arial" w:eastAsia="Times New Roman" w:hAnsi="Arial" w:cs="Arial"/>
          <w:b/>
          <w:bCs/>
          <w:color w:val="auto"/>
          <w:sz w:val="20"/>
          <w:szCs w:val="20"/>
        </w:rPr>
        <w:t>Turn editing on</w:t>
      </w:r>
      <w:r w:rsidRPr="003D471F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17E18DA0" w14:textId="77777777" w:rsidR="003D471F" w:rsidRPr="003D471F" w:rsidRDefault="003D471F" w:rsidP="003D471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color w:val="auto"/>
          <w:sz w:val="20"/>
          <w:szCs w:val="20"/>
        </w:rPr>
        <w:t>Find the "</w:t>
      </w:r>
      <w:r w:rsidRPr="003D471F">
        <w:rPr>
          <w:rFonts w:ascii="Arial" w:eastAsia="Times New Roman" w:hAnsi="Arial" w:cs="Arial"/>
          <w:b/>
          <w:bCs/>
          <w:color w:val="auto"/>
          <w:sz w:val="20"/>
          <w:szCs w:val="20"/>
        </w:rPr>
        <w:t>Add a block</w:t>
      </w:r>
      <w:r w:rsidRPr="003D471F">
        <w:rPr>
          <w:rFonts w:ascii="Arial" w:eastAsia="Times New Roman" w:hAnsi="Arial" w:cs="Arial"/>
          <w:color w:val="auto"/>
          <w:sz w:val="20"/>
          <w:szCs w:val="20"/>
        </w:rPr>
        <w:t>" block, and select "</w:t>
      </w:r>
      <w:r w:rsidRPr="003D471F">
        <w:rPr>
          <w:rFonts w:ascii="Arial" w:eastAsia="Times New Roman" w:hAnsi="Arial" w:cs="Arial"/>
          <w:b/>
          <w:bCs/>
          <w:color w:val="auto"/>
          <w:sz w:val="20"/>
          <w:szCs w:val="20"/>
        </w:rPr>
        <w:t>StFX Library</w:t>
      </w:r>
      <w:r w:rsidRPr="003D471F">
        <w:rPr>
          <w:rFonts w:ascii="Arial" w:eastAsia="Times New Roman" w:hAnsi="Arial" w:cs="Arial"/>
          <w:color w:val="auto"/>
          <w:sz w:val="20"/>
          <w:szCs w:val="20"/>
        </w:rPr>
        <w:t>" from the drop-down list.</w:t>
      </w:r>
    </w:p>
    <w:p w14:paraId="4302E181" w14:textId="77777777" w:rsidR="003D471F" w:rsidRPr="003D471F" w:rsidRDefault="003D471F" w:rsidP="003D471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</w:rPr>
      </w:pPr>
      <w:r w:rsidRPr="003D471F">
        <w:rPr>
          <w:rFonts w:ascii="Arial" w:eastAsia="Times New Roman" w:hAnsi="Arial" w:cs="Arial"/>
          <w:color w:val="auto"/>
          <w:sz w:val="20"/>
          <w:szCs w:val="20"/>
        </w:rPr>
        <w:t>Locate the new block (at bottom of column) and drag and drop it to the desired location.</w:t>
      </w:r>
    </w:p>
    <w:p w14:paraId="6091FC69" w14:textId="77777777" w:rsidR="003D471F" w:rsidRPr="003D471F" w:rsidRDefault="0003124A" w:rsidP="003D471F">
      <w:pPr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pict w14:anchorId="0286753C">
          <v:rect id="_x0000_i1027" style="width:0;height:1.5pt" o:hralign="center" o:hrstd="t" o:hr="t" fillcolor="#aaa" stroked="f"/>
        </w:pict>
      </w:r>
    </w:p>
    <w:p w14:paraId="5B8D2D39" w14:textId="77777777" w:rsidR="003D471F" w:rsidRPr="003D471F" w:rsidRDefault="003D471F" w:rsidP="003D471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auto"/>
          <w:sz w:val="28"/>
          <w:szCs w:val="36"/>
        </w:rPr>
      </w:pPr>
      <w:bookmarkStart w:id="2" w:name="LinktoDatabases"/>
      <w:r w:rsidRPr="003D471F">
        <w:rPr>
          <w:rFonts w:ascii="Arial" w:eastAsia="Times New Roman" w:hAnsi="Arial" w:cs="Arial"/>
          <w:b/>
          <w:bCs/>
          <w:color w:val="auto"/>
          <w:sz w:val="28"/>
          <w:szCs w:val="36"/>
        </w:rPr>
        <w:t>3. Link to databases, journal articles, and eBooks</w:t>
      </w:r>
    </w:p>
    <w:bookmarkEnd w:id="2"/>
    <w:p w14:paraId="520CBED2" w14:textId="77777777" w:rsidR="003D471F" w:rsidRPr="003D471F" w:rsidRDefault="003D471F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  <w:r w:rsidRPr="003D471F">
        <w:rPr>
          <w:rFonts w:ascii="Arial" w:hAnsi="Arial" w:cs="Arial"/>
          <w:color w:val="auto"/>
          <w:sz w:val="20"/>
          <w:szCs w:val="20"/>
        </w:rPr>
        <w:t>You may wish to include links within your Moodle courses to Library-subscribed databases, electronic resources, or to specific items (articles, eBooks) within them. To ensure that your students can access these resources off-campus (without enabling VPN), the link you supply them must include a proxy prefix.</w:t>
      </w:r>
    </w:p>
    <w:p w14:paraId="4E015355" w14:textId="77777777" w:rsidR="003D471F" w:rsidRPr="003D471F" w:rsidRDefault="003D471F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  <w:r w:rsidRPr="003D471F">
        <w:rPr>
          <w:rFonts w:ascii="Arial" w:hAnsi="Arial" w:cs="Arial"/>
          <w:color w:val="auto"/>
          <w:sz w:val="20"/>
          <w:szCs w:val="20"/>
        </w:rPr>
        <w:t>For instructions on creating a reliable link that works off-campus, please consult the Library website's </w:t>
      </w:r>
      <w:hyperlink r:id="rId8" w:tgtFrame="_blank" w:history="1">
        <w:r w:rsidRPr="003D471F">
          <w:rPr>
            <w:rFonts w:ascii="Arial" w:hAnsi="Arial" w:cs="Arial"/>
            <w:bCs/>
            <w:i/>
            <w:iCs/>
            <w:color w:val="0000FF"/>
            <w:sz w:val="20"/>
            <w:szCs w:val="20"/>
            <w:u w:val="single"/>
          </w:rPr>
          <w:t>How to Link to Articles in Subscribed Databases</w:t>
        </w:r>
      </w:hyperlink>
      <w:r w:rsidRPr="003D471F">
        <w:rPr>
          <w:rFonts w:ascii="Arial" w:hAnsi="Arial" w:cs="Arial"/>
          <w:color w:val="auto"/>
          <w:sz w:val="20"/>
          <w:szCs w:val="20"/>
        </w:rPr>
        <w:t>.</w:t>
      </w:r>
    </w:p>
    <w:p w14:paraId="23E6C3F0" w14:textId="77777777" w:rsidR="003D471F" w:rsidRPr="003D471F" w:rsidRDefault="0003124A" w:rsidP="003D471F">
      <w:pPr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pict w14:anchorId="7B4C1F50">
          <v:rect id="_x0000_i1028" style="width:0;height:1.5pt" o:hralign="center" o:hrstd="t" o:hr="t" fillcolor="#aaa" stroked="f"/>
        </w:pict>
      </w:r>
    </w:p>
    <w:p w14:paraId="66F7A2C8" w14:textId="77777777" w:rsidR="003D471F" w:rsidRPr="003D471F" w:rsidRDefault="003D471F" w:rsidP="003D471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auto"/>
          <w:sz w:val="28"/>
          <w:szCs w:val="36"/>
        </w:rPr>
      </w:pPr>
      <w:bookmarkStart w:id="3" w:name="EmbedTutorial"/>
      <w:r w:rsidRPr="003D471F">
        <w:rPr>
          <w:rFonts w:ascii="Arial" w:eastAsia="Times New Roman" w:hAnsi="Arial" w:cs="Arial"/>
          <w:b/>
          <w:bCs/>
          <w:color w:val="auto"/>
          <w:sz w:val="28"/>
          <w:szCs w:val="36"/>
        </w:rPr>
        <w:t>4. Embed a Library Video Tutorial into Moodle</w:t>
      </w:r>
    </w:p>
    <w:bookmarkEnd w:id="3"/>
    <w:p w14:paraId="452CAF45" w14:textId="77777777" w:rsidR="003D471F" w:rsidRPr="003D471F" w:rsidRDefault="003D471F" w:rsidP="003D471F">
      <w:pPr>
        <w:spacing w:before="100" w:beforeAutospacing="1" w:after="100" w:afterAutospacing="1"/>
        <w:rPr>
          <w:rFonts w:ascii="Arial" w:hAnsi="Arial" w:cs="Arial"/>
          <w:color w:val="auto"/>
          <w:sz w:val="20"/>
          <w:szCs w:val="20"/>
        </w:rPr>
      </w:pPr>
      <w:r w:rsidRPr="003D471F">
        <w:rPr>
          <w:rFonts w:ascii="Arial" w:hAnsi="Arial" w:cs="Arial"/>
          <w:color w:val="auto"/>
          <w:sz w:val="20"/>
          <w:szCs w:val="20"/>
        </w:rPr>
        <w:t>The Library now offers several short </w:t>
      </w:r>
      <w:hyperlink r:id="rId9" w:tgtFrame="_blank" w:history="1">
        <w:r w:rsidRPr="003D471F">
          <w:rPr>
            <w:rFonts w:ascii="Arial" w:hAnsi="Arial" w:cs="Arial"/>
            <w:bCs/>
            <w:color w:val="0000FF"/>
            <w:sz w:val="20"/>
            <w:szCs w:val="20"/>
            <w:u w:val="single"/>
          </w:rPr>
          <w:t>video tutorials</w:t>
        </w:r>
      </w:hyperlink>
      <w:r w:rsidRPr="003D471F">
        <w:rPr>
          <w:rFonts w:ascii="Arial" w:hAnsi="Arial" w:cs="Arial"/>
          <w:color w:val="0000FF"/>
          <w:sz w:val="20"/>
          <w:szCs w:val="20"/>
        </w:rPr>
        <w:t xml:space="preserve"> </w:t>
      </w:r>
      <w:r w:rsidRPr="003D471F">
        <w:rPr>
          <w:rFonts w:ascii="Arial" w:hAnsi="Arial" w:cs="Arial"/>
          <w:color w:val="auto"/>
          <w:sz w:val="20"/>
          <w:szCs w:val="20"/>
        </w:rPr>
        <w:t xml:space="preserve">that teach students to develop their skills using the Library's website, catalogue and electronic resources. </w:t>
      </w:r>
      <w:proofErr w:type="gramStart"/>
      <w:r w:rsidRPr="003D471F">
        <w:rPr>
          <w:rFonts w:ascii="Arial" w:hAnsi="Arial" w:cs="Arial"/>
          <w:color w:val="auto"/>
          <w:sz w:val="20"/>
          <w:szCs w:val="20"/>
        </w:rPr>
        <w:t>In order to</w:t>
      </w:r>
      <w:proofErr w:type="gramEnd"/>
      <w:r w:rsidRPr="003D471F">
        <w:rPr>
          <w:rFonts w:ascii="Arial" w:hAnsi="Arial" w:cs="Arial"/>
          <w:color w:val="auto"/>
          <w:sz w:val="20"/>
          <w:szCs w:val="20"/>
        </w:rPr>
        <w:t xml:space="preserve"> embed one of these tutorials, simply hover over the appropriate YouTube icon on the </w:t>
      </w:r>
      <w:hyperlink r:id="rId10" w:tgtFrame="_blank" w:history="1">
        <w:r w:rsidRPr="003D471F">
          <w:rPr>
            <w:rFonts w:ascii="Arial" w:hAnsi="Arial" w:cs="Arial"/>
            <w:bCs/>
            <w:color w:val="0000FF"/>
            <w:sz w:val="20"/>
            <w:szCs w:val="20"/>
            <w:u w:val="single"/>
          </w:rPr>
          <w:t>Video Tutorials page</w:t>
        </w:r>
      </w:hyperlink>
      <w:r w:rsidRPr="003D471F">
        <w:rPr>
          <w:rFonts w:ascii="Arial" w:hAnsi="Arial" w:cs="Arial"/>
          <w:color w:val="0000FF"/>
          <w:sz w:val="20"/>
          <w:szCs w:val="20"/>
        </w:rPr>
        <w:t xml:space="preserve"> </w:t>
      </w:r>
      <w:r w:rsidRPr="003D471F">
        <w:rPr>
          <w:rFonts w:ascii="Arial" w:hAnsi="Arial" w:cs="Arial"/>
          <w:color w:val="auto"/>
          <w:sz w:val="20"/>
          <w:szCs w:val="20"/>
        </w:rPr>
        <w:t>of the Library website, and post the link at the appropriate spot in your Moodle course. Moodle will automatically recognize that it is a video, and will embed the player into the page.</w:t>
      </w:r>
    </w:p>
    <w:p w14:paraId="5E4CB106" w14:textId="77777777" w:rsidR="003D471F" w:rsidRPr="003D471F" w:rsidRDefault="0003124A" w:rsidP="003D471F">
      <w:pPr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pict w14:anchorId="325A39D3">
          <v:rect id="_x0000_i1029" style="width:0;height:1.5pt" o:hralign="center" o:hrstd="t" o:hr="t" fillcolor="#aaa" stroked="f"/>
        </w:pict>
      </w:r>
    </w:p>
    <w:p w14:paraId="3F300D8B" w14:textId="77777777" w:rsidR="003D471F" w:rsidRPr="003D471F" w:rsidRDefault="003D471F" w:rsidP="003D471F">
      <w:pPr>
        <w:spacing w:before="100" w:beforeAutospacing="1" w:after="100" w:afterAutospacing="1"/>
        <w:rPr>
          <w:rFonts w:ascii="Arial" w:hAnsi="Arial" w:cs="Arial"/>
          <w:color w:val="auto"/>
          <w:sz w:val="16"/>
          <w:szCs w:val="20"/>
        </w:rPr>
      </w:pPr>
      <w:r w:rsidRPr="003D471F">
        <w:rPr>
          <w:rFonts w:ascii="Arial" w:hAnsi="Arial" w:cs="Arial"/>
          <w:b/>
          <w:bCs/>
          <w:i/>
          <w:iCs/>
          <w:color w:val="auto"/>
          <w:sz w:val="22"/>
          <w:szCs w:val="27"/>
        </w:rPr>
        <w:t>Need some help?</w:t>
      </w:r>
    </w:p>
    <w:p w14:paraId="31846996" w14:textId="77777777" w:rsidR="003D471F" w:rsidRPr="003D471F" w:rsidRDefault="003D471F" w:rsidP="003D471F">
      <w:pPr>
        <w:spacing w:before="100" w:beforeAutospacing="1" w:after="100" w:afterAutospacing="1"/>
        <w:rPr>
          <w:rFonts w:ascii="Arial" w:hAnsi="Arial" w:cs="Arial"/>
          <w:color w:val="auto"/>
          <w:sz w:val="16"/>
          <w:szCs w:val="20"/>
        </w:rPr>
      </w:pPr>
      <w:r w:rsidRPr="003D471F">
        <w:rPr>
          <w:rFonts w:ascii="Arial" w:hAnsi="Arial" w:cs="Arial"/>
          <w:i/>
          <w:iCs/>
          <w:color w:val="auto"/>
          <w:sz w:val="22"/>
          <w:szCs w:val="27"/>
        </w:rPr>
        <w:t xml:space="preserve">To discuss how to best integrate the Library into your course, please contact </w:t>
      </w:r>
      <w:hyperlink r:id="rId11" w:history="1">
        <w:r w:rsidRPr="003D471F">
          <w:rPr>
            <w:rFonts w:ascii="Arial" w:hAnsi="Arial" w:cs="Arial"/>
            <w:bCs/>
            <w:i/>
            <w:iCs/>
            <w:color w:val="0000FF"/>
            <w:sz w:val="22"/>
            <w:szCs w:val="27"/>
            <w:u w:val="single"/>
          </w:rPr>
          <w:t>your Liaison Librarian</w:t>
        </w:r>
      </w:hyperlink>
      <w:r w:rsidRPr="003D471F">
        <w:rPr>
          <w:rFonts w:ascii="Arial" w:hAnsi="Arial" w:cs="Arial"/>
          <w:i/>
          <w:iCs/>
          <w:color w:val="auto"/>
          <w:sz w:val="22"/>
          <w:szCs w:val="27"/>
        </w:rPr>
        <w:t>.</w:t>
      </w:r>
    </w:p>
    <w:p w14:paraId="2A7E961E" w14:textId="77777777" w:rsidR="004941AC" w:rsidRPr="003D471F" w:rsidRDefault="004941AC">
      <w:pPr>
        <w:rPr>
          <w:rFonts w:ascii="Arial" w:hAnsi="Arial" w:cs="Arial"/>
        </w:rPr>
      </w:pPr>
      <w:bookmarkStart w:id="4" w:name="_GoBack"/>
      <w:bookmarkEnd w:id="4"/>
    </w:p>
    <w:sectPr w:rsidR="004941AC" w:rsidRPr="003D471F" w:rsidSect="00516CFA"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B3049" w14:textId="77777777" w:rsidR="00516CFA" w:rsidRDefault="00516CFA" w:rsidP="00516CFA">
      <w:r>
        <w:separator/>
      </w:r>
    </w:p>
  </w:endnote>
  <w:endnote w:type="continuationSeparator" w:id="0">
    <w:p w14:paraId="3DCAC704" w14:textId="77777777" w:rsidR="00516CFA" w:rsidRDefault="00516CFA" w:rsidP="0051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92480" w14:textId="77777777" w:rsidR="00516CFA" w:rsidRDefault="00516CFA" w:rsidP="00516CFA">
      <w:r>
        <w:separator/>
      </w:r>
    </w:p>
  </w:footnote>
  <w:footnote w:type="continuationSeparator" w:id="0">
    <w:p w14:paraId="1EFFA7ED" w14:textId="77777777" w:rsidR="00516CFA" w:rsidRDefault="00516CFA" w:rsidP="0051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7D8CD" w14:textId="77777777" w:rsidR="00516CFA" w:rsidRDefault="00516CF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799DC" wp14:editId="62F65D51">
          <wp:simplePos x="0" y="0"/>
          <wp:positionH relativeFrom="column">
            <wp:posOffset>-782320</wp:posOffset>
          </wp:positionH>
          <wp:positionV relativeFrom="paragraph">
            <wp:posOffset>-308610</wp:posOffset>
          </wp:positionV>
          <wp:extent cx="7491933" cy="57150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Guides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93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C3D"/>
    <w:multiLevelType w:val="multilevel"/>
    <w:tmpl w:val="F984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439C8"/>
    <w:multiLevelType w:val="multilevel"/>
    <w:tmpl w:val="BBB4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1E3079"/>
    <w:multiLevelType w:val="multilevel"/>
    <w:tmpl w:val="B4EE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C5512"/>
    <w:multiLevelType w:val="multilevel"/>
    <w:tmpl w:val="A364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1F"/>
    <w:rsid w:val="0003124A"/>
    <w:rsid w:val="003D471F"/>
    <w:rsid w:val="004941AC"/>
    <w:rsid w:val="00516CFA"/>
    <w:rsid w:val="00532A35"/>
    <w:rsid w:val="005E65BB"/>
    <w:rsid w:val="00F5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2"/>
    </o:shapelayout>
  </w:shapeDefaults>
  <w:decimalSymbol w:val="."/>
  <w:listSeparator w:val=","/>
  <w14:docId w14:val="26FE14C2"/>
  <w14:defaultImageDpi w14:val="300"/>
  <w15:docId w15:val="{BB336630-F53C-4468-A5F6-88D29DE4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Theme="minorEastAsia" w:hAnsi="Constantia" w:cstheme="majorBidi"/>
        <w:color w:val="243F60" w:themeColor="accent1" w:themeShade="7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471F"/>
    <w:pPr>
      <w:spacing w:before="100" w:beforeAutospacing="1" w:after="100" w:afterAutospacing="1"/>
      <w:outlineLvl w:val="1"/>
    </w:pPr>
    <w:rPr>
      <w:rFonts w:ascii="Times" w:hAnsi="Times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5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BB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D471F"/>
    <w:rPr>
      <w:rFonts w:ascii="Times" w:hAnsi="Times"/>
      <w:b/>
      <w:bCs/>
      <w:color w:val="auto"/>
      <w:sz w:val="36"/>
      <w:szCs w:val="36"/>
    </w:rPr>
  </w:style>
  <w:style w:type="character" w:styleId="Hyperlink">
    <w:name w:val="Hyperlink"/>
    <w:uiPriority w:val="99"/>
    <w:rsid w:val="003D471F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3D471F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471F"/>
    <w:rPr>
      <w:i/>
      <w:iCs/>
    </w:rPr>
  </w:style>
  <w:style w:type="character" w:styleId="Strong">
    <w:name w:val="Strong"/>
    <w:basedOn w:val="DefaultParagraphFont"/>
    <w:uiPriority w:val="22"/>
    <w:qFormat/>
    <w:rsid w:val="003D47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16C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CFA"/>
  </w:style>
  <w:style w:type="paragraph" w:styleId="Footer">
    <w:name w:val="footer"/>
    <w:basedOn w:val="Normal"/>
    <w:link w:val="FooterChar"/>
    <w:uiPriority w:val="99"/>
    <w:unhideWhenUsed/>
    <w:rsid w:val="00516C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stfx.ca/library/create_link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s.stfx.ca/library/library_representativ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ites.stfx.ca/library/tutor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s.stfx.ca/library/tutorial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Brin</dc:creator>
  <cp:keywords/>
  <dc:description/>
  <cp:lastModifiedBy>Laurinda Matheson</cp:lastModifiedBy>
  <cp:revision>3</cp:revision>
  <dcterms:created xsi:type="dcterms:W3CDTF">2017-09-28T14:41:00Z</dcterms:created>
  <dcterms:modified xsi:type="dcterms:W3CDTF">2017-09-28T14:43:00Z</dcterms:modified>
</cp:coreProperties>
</file>