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D14DE" w14:textId="65DF4DF5" w:rsidR="003D3359" w:rsidRDefault="1AC2C909" w:rsidP="6574D29D">
      <w:pPr>
        <w:pStyle w:val="Heading1"/>
        <w:rPr>
          <w:rFonts w:ascii="Calibri Light" w:hAnsi="Calibri Light"/>
        </w:rPr>
      </w:pPr>
      <w:r w:rsidRPr="6574D29D">
        <w:t xml:space="preserve">What We Heard: </w:t>
      </w:r>
      <w:r w:rsidR="2871EFF9" w:rsidRPr="6574D29D">
        <w:t>A Summary of Feedback from the</w:t>
      </w:r>
      <w:r w:rsidR="4A94EA7E" w:rsidRPr="6574D29D">
        <w:t xml:space="preserve"> Accessibility Plan Consultation</w:t>
      </w:r>
      <w:r w:rsidR="58D3E6EE" w:rsidRPr="6574D29D">
        <w:t xml:space="preserve"> Sessions in Fall 2021</w:t>
      </w:r>
      <w:r w:rsidR="4A94EA7E" w:rsidRPr="6574D29D">
        <w:t xml:space="preserve"> </w:t>
      </w:r>
    </w:p>
    <w:p w14:paraId="534A3A4E" w14:textId="5AC9FFEF" w:rsidR="6574D29D" w:rsidRDefault="6574D29D" w:rsidP="6574D29D">
      <w:pPr>
        <w:pStyle w:val="Heading2"/>
        <w:rPr>
          <w:rFonts w:ascii="Calibri Light" w:hAnsi="Calibri Light"/>
        </w:rPr>
      </w:pPr>
    </w:p>
    <w:p w14:paraId="0B0547C2" w14:textId="0027C953" w:rsidR="74095626" w:rsidRDefault="74095626" w:rsidP="6574D29D">
      <w:pPr>
        <w:pStyle w:val="Heading2"/>
        <w:rPr>
          <w:rFonts w:ascii="Calibri Light" w:hAnsi="Calibri Light"/>
        </w:rPr>
      </w:pPr>
      <w:r w:rsidRPr="6574D29D">
        <w:rPr>
          <w:rFonts w:ascii="Calibri Light" w:hAnsi="Calibri Light"/>
        </w:rPr>
        <w:t>Executive Summary</w:t>
      </w:r>
    </w:p>
    <w:p w14:paraId="7ABE604A" w14:textId="7DCF9BE9" w:rsidR="003D3359" w:rsidRDefault="003D3359" w:rsidP="4BB8CD92"/>
    <w:p w14:paraId="08B40513" w14:textId="3BBA9AB7" w:rsidR="0A1D11A2" w:rsidRDefault="0A1D11A2" w:rsidP="6574D29D">
      <w:pPr>
        <w:rPr>
          <w:rFonts w:ascii="Calibri Light" w:eastAsia="Calibri Light" w:hAnsi="Calibri Light" w:cs="Calibri Light"/>
          <w:color w:val="000000" w:themeColor="text1"/>
        </w:rPr>
      </w:pPr>
      <w:r w:rsidRPr="6574D29D">
        <w:rPr>
          <w:rFonts w:ascii="Calibri Light" w:eastAsia="Calibri Light" w:hAnsi="Calibri Light" w:cs="Calibri Light"/>
          <w:color w:val="000000" w:themeColor="text1"/>
        </w:rPr>
        <w:t xml:space="preserve">In November 2021, </w:t>
      </w:r>
      <w:proofErr w:type="spellStart"/>
      <w:r w:rsidRPr="6574D29D">
        <w:rPr>
          <w:rFonts w:ascii="Calibri Light" w:eastAsia="Calibri Light" w:hAnsi="Calibri Light" w:cs="Calibri Light"/>
          <w:color w:val="000000" w:themeColor="text1"/>
        </w:rPr>
        <w:t>StFX</w:t>
      </w:r>
      <w:proofErr w:type="spellEnd"/>
      <w:r w:rsidRPr="6574D29D">
        <w:rPr>
          <w:rFonts w:ascii="Calibri Light" w:eastAsia="Calibri Light" w:hAnsi="Calibri Light" w:cs="Calibri Light"/>
          <w:color w:val="000000" w:themeColor="text1"/>
        </w:rPr>
        <w:t xml:space="preserve"> University conducted a</w:t>
      </w:r>
      <w:r w:rsidR="22C40654" w:rsidRPr="6574D29D">
        <w:rPr>
          <w:rFonts w:ascii="Calibri Light" w:eastAsia="Calibri Light" w:hAnsi="Calibri Light" w:cs="Calibri Light"/>
          <w:color w:val="000000" w:themeColor="text1"/>
        </w:rPr>
        <w:t xml:space="preserve"> series of</w:t>
      </w:r>
      <w:r w:rsidRPr="6574D29D">
        <w:rPr>
          <w:rFonts w:ascii="Calibri Light" w:eastAsia="Calibri Light" w:hAnsi="Calibri Light" w:cs="Calibri Light"/>
          <w:color w:val="000000" w:themeColor="text1"/>
        </w:rPr>
        <w:t xml:space="preserve"> campus-wide </w:t>
      </w:r>
      <w:r w:rsidR="7CA2DD54" w:rsidRPr="6574D29D">
        <w:rPr>
          <w:rFonts w:ascii="Calibri Light" w:eastAsia="Calibri Light" w:hAnsi="Calibri Light" w:cs="Calibri Light"/>
          <w:color w:val="000000" w:themeColor="text1"/>
        </w:rPr>
        <w:t>feedback sessions</w:t>
      </w:r>
      <w:r w:rsidRPr="6574D29D">
        <w:rPr>
          <w:rFonts w:ascii="Calibri Light" w:eastAsia="Calibri Light" w:hAnsi="Calibri Light" w:cs="Calibri Light"/>
          <w:color w:val="000000" w:themeColor="text1"/>
        </w:rPr>
        <w:t xml:space="preserve"> with the university community to solicit ideas for what to include in an Accessibility Plan. The objective was to solicit specific actions that could make </w:t>
      </w:r>
      <w:proofErr w:type="spellStart"/>
      <w:r w:rsidRPr="6574D29D">
        <w:rPr>
          <w:rFonts w:ascii="Calibri Light" w:eastAsia="Calibri Light" w:hAnsi="Calibri Light" w:cs="Calibri Light"/>
          <w:color w:val="000000" w:themeColor="text1"/>
        </w:rPr>
        <w:t>StFX</w:t>
      </w:r>
      <w:proofErr w:type="spellEnd"/>
      <w:r w:rsidRPr="6574D29D">
        <w:rPr>
          <w:rFonts w:ascii="Calibri Light" w:eastAsia="Calibri Light" w:hAnsi="Calibri Light" w:cs="Calibri Light"/>
          <w:color w:val="000000" w:themeColor="text1"/>
        </w:rPr>
        <w:t xml:space="preserve"> a more </w:t>
      </w:r>
      <w:r w:rsidR="75F7E724" w:rsidRPr="6574D29D">
        <w:rPr>
          <w:rFonts w:ascii="Calibri Light" w:eastAsia="Calibri Light" w:hAnsi="Calibri Light" w:cs="Calibri Light"/>
          <w:color w:val="000000" w:themeColor="text1"/>
        </w:rPr>
        <w:t xml:space="preserve">equitable, inclusive and </w:t>
      </w:r>
      <w:r w:rsidRPr="6574D29D">
        <w:rPr>
          <w:rFonts w:ascii="Calibri Light" w:eastAsia="Calibri Light" w:hAnsi="Calibri Light" w:cs="Calibri Light"/>
          <w:color w:val="000000" w:themeColor="text1"/>
        </w:rPr>
        <w:t>accessible campus. This is the first in a series of con</w:t>
      </w:r>
      <w:r w:rsidR="6F2FD5C0" w:rsidRPr="6574D29D">
        <w:rPr>
          <w:rFonts w:ascii="Calibri Light" w:eastAsia="Calibri Light" w:hAnsi="Calibri Light" w:cs="Calibri Light"/>
          <w:color w:val="000000" w:themeColor="text1"/>
        </w:rPr>
        <w:t xml:space="preserve">sultations </w:t>
      </w:r>
      <w:r w:rsidR="75B87EE0" w:rsidRPr="6574D29D">
        <w:rPr>
          <w:rFonts w:ascii="Calibri Light" w:eastAsia="Calibri Light" w:hAnsi="Calibri Light" w:cs="Calibri Light"/>
          <w:color w:val="000000" w:themeColor="text1"/>
        </w:rPr>
        <w:t xml:space="preserve">that will help to inform the development of </w:t>
      </w:r>
      <w:r w:rsidR="19923AED" w:rsidRPr="6574D29D">
        <w:rPr>
          <w:rFonts w:ascii="Calibri Light" w:eastAsia="Calibri Light" w:hAnsi="Calibri Light" w:cs="Calibri Light"/>
          <w:color w:val="000000" w:themeColor="text1"/>
        </w:rPr>
        <w:t>the</w:t>
      </w:r>
      <w:r w:rsidR="0ABBC80E" w:rsidRPr="6574D29D">
        <w:rPr>
          <w:rFonts w:ascii="Calibri Light" w:eastAsia="Calibri Light" w:hAnsi="Calibri Light" w:cs="Calibri Light"/>
          <w:color w:val="000000" w:themeColor="text1"/>
        </w:rPr>
        <w:t xml:space="preserve"> </w:t>
      </w:r>
      <w:proofErr w:type="spellStart"/>
      <w:r w:rsidR="0ABBC80E" w:rsidRPr="6574D29D">
        <w:rPr>
          <w:rFonts w:ascii="Calibri Light" w:eastAsia="Calibri Light" w:hAnsi="Calibri Light" w:cs="Calibri Light"/>
          <w:color w:val="000000" w:themeColor="text1"/>
        </w:rPr>
        <w:t>StFX</w:t>
      </w:r>
      <w:proofErr w:type="spellEnd"/>
      <w:r w:rsidR="19923AED" w:rsidRPr="6574D29D">
        <w:rPr>
          <w:rFonts w:ascii="Calibri Light" w:eastAsia="Calibri Light" w:hAnsi="Calibri Light" w:cs="Calibri Light"/>
          <w:color w:val="000000" w:themeColor="text1"/>
        </w:rPr>
        <w:t xml:space="preserve"> Accessibility P</w:t>
      </w:r>
      <w:r w:rsidR="75B87EE0" w:rsidRPr="6574D29D">
        <w:rPr>
          <w:rFonts w:ascii="Calibri Light" w:eastAsia="Calibri Light" w:hAnsi="Calibri Light" w:cs="Calibri Light"/>
          <w:color w:val="000000" w:themeColor="text1"/>
        </w:rPr>
        <w:t xml:space="preserve">lan. </w:t>
      </w:r>
      <w:r w:rsidR="78442CA5" w:rsidRPr="6574D29D">
        <w:rPr>
          <w:rFonts w:ascii="Calibri Light" w:eastAsia="Calibri Light" w:hAnsi="Calibri Light" w:cs="Calibri Light"/>
          <w:color w:val="000000" w:themeColor="text1"/>
        </w:rPr>
        <w:t>The following report is a summary of the f</w:t>
      </w:r>
      <w:r w:rsidR="261A9DD7" w:rsidRPr="6574D29D">
        <w:rPr>
          <w:rFonts w:ascii="Calibri Light" w:eastAsia="Calibri Light" w:hAnsi="Calibri Light" w:cs="Calibri Light"/>
          <w:color w:val="000000" w:themeColor="text1"/>
        </w:rPr>
        <w:t>indings from these feedback sessions and the ideas shared</w:t>
      </w:r>
      <w:r w:rsidR="75F13693" w:rsidRPr="6574D29D">
        <w:rPr>
          <w:rFonts w:ascii="Calibri Light" w:eastAsia="Calibri Light" w:hAnsi="Calibri Light" w:cs="Calibri Light"/>
          <w:color w:val="000000" w:themeColor="text1"/>
        </w:rPr>
        <w:t>.</w:t>
      </w:r>
    </w:p>
    <w:p w14:paraId="0BA2E522" w14:textId="66002421" w:rsidR="7F511CE6" w:rsidRDefault="7F511CE6" w:rsidP="6574D29D">
      <w:pPr>
        <w:rPr>
          <w:rFonts w:ascii="Calibri Light" w:eastAsia="Calibri Light" w:hAnsi="Calibri Light" w:cs="Calibri Light"/>
          <w:color w:val="000000" w:themeColor="text1"/>
        </w:rPr>
      </w:pPr>
      <w:r w:rsidRPr="6574D29D">
        <w:rPr>
          <w:rFonts w:ascii="Calibri Light" w:eastAsia="Calibri Light" w:hAnsi="Calibri Light" w:cs="Calibri Light"/>
          <w:color w:val="000000" w:themeColor="text1"/>
        </w:rPr>
        <w:t xml:space="preserve">A total of three feedback sessions took place for members of the </w:t>
      </w:r>
      <w:proofErr w:type="spellStart"/>
      <w:r w:rsidRPr="6574D29D">
        <w:rPr>
          <w:rFonts w:ascii="Calibri Light" w:eastAsia="Calibri Light" w:hAnsi="Calibri Light" w:cs="Calibri Light"/>
          <w:color w:val="000000" w:themeColor="text1"/>
        </w:rPr>
        <w:t>StFX</w:t>
      </w:r>
      <w:proofErr w:type="spellEnd"/>
      <w:r w:rsidRPr="6574D29D">
        <w:rPr>
          <w:rFonts w:ascii="Calibri Light" w:eastAsia="Calibri Light" w:hAnsi="Calibri Light" w:cs="Calibri Light"/>
          <w:color w:val="000000" w:themeColor="text1"/>
        </w:rPr>
        <w:t xml:space="preserve"> community, which were open to faculty, staff and students. Throughout this phase of the consultation process, we sought feedback across seven broad themes. These themes are critical because they cross over multiple priority areas (i.e., employment, educational programs and services, information and communications, etc.). They also impact </w:t>
      </w:r>
      <w:r w:rsidR="3375D084" w:rsidRPr="6574D29D">
        <w:rPr>
          <w:rFonts w:ascii="Calibri Light" w:eastAsia="Calibri Light" w:hAnsi="Calibri Light" w:cs="Calibri Light"/>
          <w:color w:val="000000" w:themeColor="text1"/>
        </w:rPr>
        <w:t xml:space="preserve">all </w:t>
      </w:r>
      <w:proofErr w:type="spellStart"/>
      <w:r w:rsidRPr="6574D29D">
        <w:rPr>
          <w:rFonts w:ascii="Calibri Light" w:eastAsia="Calibri Light" w:hAnsi="Calibri Light" w:cs="Calibri Light"/>
          <w:color w:val="000000" w:themeColor="text1"/>
        </w:rPr>
        <w:t>StFX</w:t>
      </w:r>
      <w:proofErr w:type="spellEnd"/>
      <w:r w:rsidRPr="6574D29D">
        <w:rPr>
          <w:rFonts w:ascii="Calibri Light" w:eastAsia="Calibri Light" w:hAnsi="Calibri Light" w:cs="Calibri Light"/>
          <w:color w:val="000000" w:themeColor="text1"/>
        </w:rPr>
        <w:t xml:space="preserve"> stakeholders (students, faculty, staff and visitors):</w:t>
      </w:r>
    </w:p>
    <w:p w14:paraId="6C2FD279" w14:textId="5167C598" w:rsidR="7F511CE6" w:rsidRDefault="7F511CE6" w:rsidP="6574D29D">
      <w:pPr>
        <w:pStyle w:val="ListParagraph"/>
        <w:numPr>
          <w:ilvl w:val="0"/>
          <w:numId w:val="3"/>
        </w:numPr>
        <w:rPr>
          <w:rFonts w:eastAsiaTheme="minorEastAsia"/>
          <w:color w:val="000000" w:themeColor="text1"/>
        </w:rPr>
      </w:pPr>
      <w:r w:rsidRPr="6574D29D">
        <w:rPr>
          <w:rFonts w:ascii="Calibri Light" w:eastAsia="Calibri Light" w:hAnsi="Calibri Light" w:cs="Calibri Light"/>
          <w:color w:val="000000" w:themeColor="text1"/>
        </w:rPr>
        <w:t>Goods and Services</w:t>
      </w:r>
    </w:p>
    <w:p w14:paraId="3B300679" w14:textId="4D4B92EB" w:rsidR="7F511CE6" w:rsidRDefault="7F511CE6" w:rsidP="6574D29D">
      <w:pPr>
        <w:pStyle w:val="ListParagraph"/>
        <w:numPr>
          <w:ilvl w:val="0"/>
          <w:numId w:val="3"/>
        </w:numPr>
        <w:rPr>
          <w:color w:val="000000" w:themeColor="text1"/>
        </w:rPr>
      </w:pPr>
      <w:r w:rsidRPr="6574D29D">
        <w:rPr>
          <w:rFonts w:ascii="Calibri Light" w:eastAsia="Calibri Light" w:hAnsi="Calibri Light" w:cs="Calibri Light"/>
          <w:color w:val="000000" w:themeColor="text1"/>
        </w:rPr>
        <w:t>Information and Communication</w:t>
      </w:r>
    </w:p>
    <w:p w14:paraId="278401B1" w14:textId="35928251" w:rsidR="7F511CE6" w:rsidRDefault="7F511CE6" w:rsidP="6574D29D">
      <w:pPr>
        <w:pStyle w:val="ListParagraph"/>
        <w:numPr>
          <w:ilvl w:val="0"/>
          <w:numId w:val="3"/>
        </w:numPr>
        <w:rPr>
          <w:color w:val="000000" w:themeColor="text1"/>
        </w:rPr>
      </w:pPr>
      <w:r w:rsidRPr="6574D29D">
        <w:rPr>
          <w:rFonts w:ascii="Calibri Light" w:eastAsia="Calibri Light" w:hAnsi="Calibri Light" w:cs="Calibri Light"/>
          <w:color w:val="000000" w:themeColor="text1"/>
        </w:rPr>
        <w:t>Employment</w:t>
      </w:r>
    </w:p>
    <w:p w14:paraId="319431F8" w14:textId="26FAA840" w:rsidR="7F511CE6" w:rsidRDefault="7F511CE6" w:rsidP="6574D29D">
      <w:pPr>
        <w:pStyle w:val="ListParagraph"/>
        <w:numPr>
          <w:ilvl w:val="0"/>
          <w:numId w:val="3"/>
        </w:numPr>
        <w:rPr>
          <w:color w:val="000000" w:themeColor="text1"/>
        </w:rPr>
      </w:pPr>
      <w:r w:rsidRPr="6574D29D">
        <w:rPr>
          <w:rFonts w:ascii="Calibri Light" w:eastAsia="Calibri Light" w:hAnsi="Calibri Light" w:cs="Calibri Light"/>
          <w:color w:val="000000" w:themeColor="text1"/>
        </w:rPr>
        <w:t>Built Environment</w:t>
      </w:r>
    </w:p>
    <w:p w14:paraId="6A65C5CB" w14:textId="58F9172C" w:rsidR="7F511CE6" w:rsidRDefault="7F511CE6" w:rsidP="6574D29D">
      <w:pPr>
        <w:pStyle w:val="ListParagraph"/>
        <w:numPr>
          <w:ilvl w:val="0"/>
          <w:numId w:val="3"/>
        </w:numPr>
        <w:rPr>
          <w:color w:val="000000" w:themeColor="text1"/>
        </w:rPr>
      </w:pPr>
      <w:r w:rsidRPr="6574D29D">
        <w:rPr>
          <w:rFonts w:ascii="Calibri Light" w:eastAsia="Calibri Light" w:hAnsi="Calibri Light" w:cs="Calibri Light"/>
          <w:color w:val="000000" w:themeColor="text1"/>
        </w:rPr>
        <w:t>Transportation</w:t>
      </w:r>
    </w:p>
    <w:p w14:paraId="090924AD" w14:textId="3DD64A8E" w:rsidR="7F511CE6" w:rsidRDefault="7F511CE6" w:rsidP="6574D29D">
      <w:pPr>
        <w:pStyle w:val="ListParagraph"/>
        <w:numPr>
          <w:ilvl w:val="0"/>
          <w:numId w:val="3"/>
        </w:numPr>
        <w:rPr>
          <w:color w:val="000000" w:themeColor="text1"/>
        </w:rPr>
      </w:pPr>
      <w:r w:rsidRPr="6574D29D">
        <w:rPr>
          <w:rFonts w:ascii="Calibri Light" w:eastAsia="Calibri Light" w:hAnsi="Calibri Light" w:cs="Calibri Light"/>
          <w:color w:val="000000" w:themeColor="text1"/>
        </w:rPr>
        <w:t>Awareness and Capacity Building</w:t>
      </w:r>
    </w:p>
    <w:p w14:paraId="00D1C5E0" w14:textId="1A7BC460" w:rsidR="7F511CE6" w:rsidRDefault="7F511CE6" w:rsidP="6574D29D">
      <w:pPr>
        <w:pStyle w:val="ListParagraph"/>
        <w:numPr>
          <w:ilvl w:val="0"/>
          <w:numId w:val="3"/>
        </w:numPr>
        <w:rPr>
          <w:color w:val="000000" w:themeColor="text1"/>
        </w:rPr>
      </w:pPr>
      <w:r w:rsidRPr="6574D29D">
        <w:rPr>
          <w:rFonts w:ascii="Calibri Light" w:eastAsia="Calibri Light" w:hAnsi="Calibri Light" w:cs="Calibri Light"/>
          <w:color w:val="000000" w:themeColor="text1"/>
        </w:rPr>
        <w:t>Teaching, Learning and Research</w:t>
      </w:r>
    </w:p>
    <w:p w14:paraId="6898FA78" w14:textId="46FE038F" w:rsidR="7F511CE6" w:rsidRDefault="7F511CE6" w:rsidP="6574D29D">
      <w:pPr>
        <w:rPr>
          <w:rFonts w:ascii="Calibri Light" w:eastAsia="Calibri Light" w:hAnsi="Calibri Light" w:cs="Calibri Light"/>
          <w:color w:val="000000" w:themeColor="text1"/>
        </w:rPr>
      </w:pPr>
      <w:r w:rsidRPr="6574D29D">
        <w:rPr>
          <w:rFonts w:ascii="Calibri Light" w:eastAsia="Calibri Light" w:hAnsi="Calibri Light" w:cs="Calibri Light"/>
          <w:color w:val="000000" w:themeColor="text1"/>
        </w:rPr>
        <w:t>This report has been organized by these themes and includes the aggregated feedback of</w:t>
      </w:r>
      <w:r w:rsidR="79DD814E" w:rsidRPr="6574D29D">
        <w:rPr>
          <w:rFonts w:ascii="Calibri Light" w:eastAsia="Calibri Light" w:hAnsi="Calibri Light" w:cs="Calibri Light"/>
          <w:color w:val="000000" w:themeColor="text1"/>
        </w:rPr>
        <w:t xml:space="preserve"> those who contributed to the process</w:t>
      </w:r>
      <w:r w:rsidRPr="6574D29D">
        <w:rPr>
          <w:rFonts w:ascii="Calibri Light" w:eastAsia="Calibri Light" w:hAnsi="Calibri Light" w:cs="Calibri Light"/>
          <w:color w:val="000000" w:themeColor="text1"/>
        </w:rPr>
        <w:t>.</w:t>
      </w:r>
      <w:r w:rsidR="20906619" w:rsidRPr="6574D29D">
        <w:rPr>
          <w:rFonts w:ascii="Calibri Light" w:eastAsia="Calibri Light" w:hAnsi="Calibri Light" w:cs="Calibri Light"/>
          <w:color w:val="000000" w:themeColor="text1"/>
        </w:rPr>
        <w:t xml:space="preserve"> It provides a summary of the feedback received across each of the </w:t>
      </w:r>
      <w:r w:rsidR="402E4D95" w:rsidRPr="6574D29D">
        <w:rPr>
          <w:rFonts w:ascii="Calibri Light" w:eastAsia="Calibri Light" w:hAnsi="Calibri Light" w:cs="Calibri Light"/>
          <w:color w:val="000000" w:themeColor="text1"/>
        </w:rPr>
        <w:t xml:space="preserve">seven </w:t>
      </w:r>
      <w:r w:rsidR="20906619" w:rsidRPr="6574D29D">
        <w:rPr>
          <w:rFonts w:ascii="Calibri Light" w:eastAsia="Calibri Light" w:hAnsi="Calibri Light" w:cs="Calibri Light"/>
          <w:color w:val="000000" w:themeColor="text1"/>
        </w:rPr>
        <w:t xml:space="preserve">high-level themes, as well as an overview of comments received about </w:t>
      </w:r>
      <w:proofErr w:type="spellStart"/>
      <w:r w:rsidR="20906619" w:rsidRPr="6574D29D">
        <w:rPr>
          <w:rFonts w:ascii="Calibri Light" w:eastAsia="Calibri Light" w:hAnsi="Calibri Light" w:cs="Calibri Light"/>
          <w:color w:val="000000" w:themeColor="text1"/>
        </w:rPr>
        <w:t>StFX’s</w:t>
      </w:r>
      <w:proofErr w:type="spellEnd"/>
      <w:r w:rsidR="20906619" w:rsidRPr="6574D29D">
        <w:rPr>
          <w:rFonts w:ascii="Calibri Light" w:eastAsia="Calibri Light" w:hAnsi="Calibri Light" w:cs="Calibri Light"/>
          <w:color w:val="000000" w:themeColor="text1"/>
        </w:rPr>
        <w:t xml:space="preserve"> approach to fostering accessibility</w:t>
      </w:r>
      <w:r w:rsidR="633FBAB4" w:rsidRPr="6574D29D">
        <w:rPr>
          <w:rFonts w:ascii="Calibri Light" w:eastAsia="Calibri Light" w:hAnsi="Calibri Light" w:cs="Calibri Light"/>
          <w:color w:val="000000" w:themeColor="text1"/>
        </w:rPr>
        <w:t>.</w:t>
      </w:r>
      <w:r w:rsidRPr="6574D29D">
        <w:rPr>
          <w:rFonts w:ascii="Calibri Light" w:eastAsia="Calibri Light" w:hAnsi="Calibri Light" w:cs="Calibri Light"/>
          <w:color w:val="000000" w:themeColor="text1"/>
        </w:rPr>
        <w:t xml:space="preserve"> This feedback has </w:t>
      </w:r>
      <w:r w:rsidR="4950E987" w:rsidRPr="6574D29D">
        <w:rPr>
          <w:rFonts w:ascii="Calibri Light" w:eastAsia="Calibri Light" w:hAnsi="Calibri Light" w:cs="Calibri Light"/>
          <w:color w:val="000000" w:themeColor="text1"/>
        </w:rPr>
        <w:t xml:space="preserve">been </w:t>
      </w:r>
      <w:r w:rsidRPr="6574D29D">
        <w:rPr>
          <w:rFonts w:ascii="Calibri Light" w:eastAsia="Calibri Light" w:hAnsi="Calibri Light" w:cs="Calibri Light"/>
          <w:color w:val="000000" w:themeColor="text1"/>
        </w:rPr>
        <w:t xml:space="preserve">examined and assessed </w:t>
      </w:r>
      <w:r w:rsidR="635E0033" w:rsidRPr="6574D29D">
        <w:rPr>
          <w:rFonts w:ascii="Calibri Light" w:eastAsia="Calibri Light" w:hAnsi="Calibri Light" w:cs="Calibri Light"/>
          <w:color w:val="000000" w:themeColor="text1"/>
        </w:rPr>
        <w:t>to help inform the</w:t>
      </w:r>
      <w:r w:rsidRPr="6574D29D">
        <w:rPr>
          <w:rFonts w:ascii="Calibri Light" w:eastAsia="Calibri Light" w:hAnsi="Calibri Light" w:cs="Calibri Light"/>
          <w:color w:val="000000" w:themeColor="text1"/>
        </w:rPr>
        <w:t xml:space="preserve"> creation of the </w:t>
      </w:r>
      <w:proofErr w:type="spellStart"/>
      <w:r w:rsidRPr="6574D29D">
        <w:rPr>
          <w:rFonts w:ascii="Calibri Light" w:eastAsia="Calibri Light" w:hAnsi="Calibri Light" w:cs="Calibri Light"/>
          <w:color w:val="000000" w:themeColor="text1"/>
        </w:rPr>
        <w:t>StFX</w:t>
      </w:r>
      <w:proofErr w:type="spellEnd"/>
      <w:r w:rsidRPr="6574D29D">
        <w:rPr>
          <w:rFonts w:ascii="Calibri Light" w:eastAsia="Calibri Light" w:hAnsi="Calibri Light" w:cs="Calibri Light"/>
          <w:color w:val="000000" w:themeColor="text1"/>
        </w:rPr>
        <w:t xml:space="preserve"> Accessibility Plan.</w:t>
      </w:r>
    </w:p>
    <w:p w14:paraId="266D001E" w14:textId="35D94CCE" w:rsidR="75B87EE0" w:rsidRDefault="75B87EE0" w:rsidP="6574D29D">
      <w:pPr>
        <w:rPr>
          <w:rFonts w:ascii="Calibri Light" w:eastAsia="Calibri Light" w:hAnsi="Calibri Light" w:cs="Calibri Light"/>
          <w:color w:val="000000" w:themeColor="text1"/>
        </w:rPr>
      </w:pPr>
      <w:r w:rsidRPr="6574D29D">
        <w:rPr>
          <w:rFonts w:ascii="Calibri Light" w:eastAsia="Calibri Light" w:hAnsi="Calibri Light" w:cs="Calibri Light"/>
          <w:color w:val="000000" w:themeColor="text1"/>
        </w:rPr>
        <w:t>The findings for</w:t>
      </w:r>
      <w:r w:rsidR="09B16570" w:rsidRPr="6574D29D">
        <w:rPr>
          <w:rFonts w:ascii="Calibri Light" w:eastAsia="Calibri Light" w:hAnsi="Calibri Light" w:cs="Calibri Light"/>
          <w:color w:val="000000" w:themeColor="text1"/>
        </w:rPr>
        <w:t xml:space="preserve">m </w:t>
      </w:r>
      <w:r w:rsidRPr="6574D29D">
        <w:rPr>
          <w:rFonts w:ascii="Calibri Light" w:eastAsia="Calibri Light" w:hAnsi="Calibri Light" w:cs="Calibri Light"/>
          <w:color w:val="000000" w:themeColor="text1"/>
        </w:rPr>
        <w:t xml:space="preserve">a starting point for understanding the current landscape for accessibility </w:t>
      </w:r>
      <w:r w:rsidR="51D089BA" w:rsidRPr="6574D29D">
        <w:rPr>
          <w:rFonts w:ascii="Calibri Light" w:eastAsia="Calibri Light" w:hAnsi="Calibri Light" w:cs="Calibri Light"/>
          <w:color w:val="000000" w:themeColor="text1"/>
        </w:rPr>
        <w:t xml:space="preserve">at </w:t>
      </w:r>
      <w:proofErr w:type="spellStart"/>
      <w:proofErr w:type="gramStart"/>
      <w:r w:rsidR="51D089BA" w:rsidRPr="6574D29D">
        <w:rPr>
          <w:rFonts w:ascii="Calibri Light" w:eastAsia="Calibri Light" w:hAnsi="Calibri Light" w:cs="Calibri Light"/>
          <w:color w:val="000000" w:themeColor="text1"/>
        </w:rPr>
        <w:t>StFX</w:t>
      </w:r>
      <w:proofErr w:type="spellEnd"/>
      <w:r w:rsidR="51D089BA" w:rsidRPr="6574D29D">
        <w:rPr>
          <w:rFonts w:ascii="Calibri Light" w:eastAsia="Calibri Light" w:hAnsi="Calibri Light" w:cs="Calibri Light"/>
          <w:color w:val="000000" w:themeColor="text1"/>
        </w:rPr>
        <w:t>, and</w:t>
      </w:r>
      <w:proofErr w:type="gramEnd"/>
      <w:r w:rsidR="51D089BA" w:rsidRPr="6574D29D">
        <w:rPr>
          <w:rFonts w:ascii="Calibri Light" w:eastAsia="Calibri Light" w:hAnsi="Calibri Light" w:cs="Calibri Light"/>
          <w:color w:val="000000" w:themeColor="text1"/>
        </w:rPr>
        <w:t xml:space="preserve"> will be important for the initial drafting of the </w:t>
      </w:r>
      <w:proofErr w:type="spellStart"/>
      <w:r w:rsidR="51D089BA" w:rsidRPr="6574D29D">
        <w:rPr>
          <w:rFonts w:ascii="Calibri Light" w:eastAsia="Calibri Light" w:hAnsi="Calibri Light" w:cs="Calibri Light"/>
          <w:color w:val="000000" w:themeColor="text1"/>
        </w:rPr>
        <w:t>StFX</w:t>
      </w:r>
      <w:proofErr w:type="spellEnd"/>
      <w:r w:rsidR="51D089BA" w:rsidRPr="6574D29D">
        <w:rPr>
          <w:rFonts w:ascii="Calibri Light" w:eastAsia="Calibri Light" w:hAnsi="Calibri Light" w:cs="Calibri Light"/>
          <w:color w:val="000000" w:themeColor="text1"/>
        </w:rPr>
        <w:t xml:space="preserve"> Accessibility Plan. However, it is important to note that the consultation process reached a small sample of the </w:t>
      </w:r>
      <w:proofErr w:type="spellStart"/>
      <w:r w:rsidR="51D089BA" w:rsidRPr="6574D29D">
        <w:rPr>
          <w:rFonts w:ascii="Calibri Light" w:eastAsia="Calibri Light" w:hAnsi="Calibri Light" w:cs="Calibri Light"/>
          <w:color w:val="000000" w:themeColor="text1"/>
        </w:rPr>
        <w:t>StFX</w:t>
      </w:r>
      <w:proofErr w:type="spellEnd"/>
      <w:r w:rsidR="51D089BA" w:rsidRPr="6574D29D">
        <w:rPr>
          <w:rFonts w:ascii="Calibri Light" w:eastAsia="Calibri Light" w:hAnsi="Calibri Light" w:cs="Calibri Light"/>
          <w:color w:val="000000" w:themeColor="text1"/>
        </w:rPr>
        <w:t xml:space="preserve"> community and may not be representative of all voices, particularly those that are directly affected by </w:t>
      </w:r>
      <w:r w:rsidR="2E64EF2F" w:rsidRPr="6574D29D">
        <w:rPr>
          <w:rFonts w:ascii="Calibri Light" w:eastAsia="Calibri Light" w:hAnsi="Calibri Light" w:cs="Calibri Light"/>
          <w:color w:val="000000" w:themeColor="text1"/>
        </w:rPr>
        <w:t>barriers to accessibility</w:t>
      </w:r>
      <w:r w:rsidR="51D089BA" w:rsidRPr="6574D29D">
        <w:rPr>
          <w:rFonts w:ascii="Calibri Light" w:eastAsia="Calibri Light" w:hAnsi="Calibri Light" w:cs="Calibri Light"/>
          <w:color w:val="000000" w:themeColor="text1"/>
        </w:rPr>
        <w:t>. T</w:t>
      </w:r>
      <w:r w:rsidR="73024943" w:rsidRPr="6574D29D">
        <w:rPr>
          <w:rFonts w:ascii="Calibri Light" w:eastAsia="Calibri Light" w:hAnsi="Calibri Light" w:cs="Calibri Light"/>
          <w:color w:val="000000" w:themeColor="text1"/>
        </w:rPr>
        <w:t xml:space="preserve">he </w:t>
      </w:r>
      <w:r w:rsidR="4C239929" w:rsidRPr="6574D29D">
        <w:rPr>
          <w:rFonts w:ascii="Calibri Light" w:eastAsia="Calibri Light" w:hAnsi="Calibri Light" w:cs="Calibri Light"/>
          <w:color w:val="000000" w:themeColor="text1"/>
        </w:rPr>
        <w:t>consultation process will continue in Winter 2022, with</w:t>
      </w:r>
      <w:r w:rsidR="71F066D3" w:rsidRPr="6574D29D">
        <w:rPr>
          <w:rFonts w:ascii="Calibri Light" w:eastAsia="Calibri Light" w:hAnsi="Calibri Light" w:cs="Calibri Light"/>
          <w:color w:val="000000" w:themeColor="text1"/>
        </w:rPr>
        <w:t xml:space="preserve"> an open online form</w:t>
      </w:r>
      <w:r w:rsidR="5726733B" w:rsidRPr="6574D29D">
        <w:rPr>
          <w:rFonts w:ascii="Calibri Light" w:eastAsia="Calibri Light" w:hAnsi="Calibri Light" w:cs="Calibri Light"/>
          <w:color w:val="000000" w:themeColor="text1"/>
        </w:rPr>
        <w:t xml:space="preserve"> (available 24/7)</w:t>
      </w:r>
      <w:r w:rsidR="71F066D3" w:rsidRPr="6574D29D">
        <w:rPr>
          <w:rFonts w:ascii="Calibri Light" w:eastAsia="Calibri Light" w:hAnsi="Calibri Light" w:cs="Calibri Light"/>
          <w:color w:val="000000" w:themeColor="text1"/>
        </w:rPr>
        <w:t xml:space="preserve"> and</w:t>
      </w:r>
      <w:r w:rsidR="4C239929" w:rsidRPr="6574D29D">
        <w:rPr>
          <w:rFonts w:ascii="Calibri Light" w:eastAsia="Calibri Light" w:hAnsi="Calibri Light" w:cs="Calibri Light"/>
          <w:color w:val="000000" w:themeColor="text1"/>
        </w:rPr>
        <w:t xml:space="preserve"> targeted consultation</w:t>
      </w:r>
      <w:r w:rsidR="3C5503F5" w:rsidRPr="6574D29D">
        <w:rPr>
          <w:rFonts w:ascii="Calibri Light" w:eastAsia="Calibri Light" w:hAnsi="Calibri Light" w:cs="Calibri Light"/>
          <w:color w:val="000000" w:themeColor="text1"/>
        </w:rPr>
        <w:t xml:space="preserve"> sessions</w:t>
      </w:r>
      <w:r w:rsidR="4C239929" w:rsidRPr="6574D29D">
        <w:rPr>
          <w:rFonts w:ascii="Calibri Light" w:eastAsia="Calibri Light" w:hAnsi="Calibri Light" w:cs="Calibri Light"/>
          <w:color w:val="000000" w:themeColor="text1"/>
        </w:rPr>
        <w:t xml:space="preserve"> with students, faculty and staff</w:t>
      </w:r>
      <w:r w:rsidR="0B5DADCC" w:rsidRPr="6574D29D">
        <w:rPr>
          <w:rFonts w:ascii="Calibri Light" w:eastAsia="Calibri Light" w:hAnsi="Calibri Light" w:cs="Calibri Light"/>
          <w:color w:val="000000" w:themeColor="text1"/>
        </w:rPr>
        <w:t xml:space="preserve"> with disabilities and those who experience barriers to accessibility at </w:t>
      </w:r>
      <w:proofErr w:type="spellStart"/>
      <w:r w:rsidR="0B5DADCC" w:rsidRPr="6574D29D">
        <w:rPr>
          <w:rFonts w:ascii="Calibri Light" w:eastAsia="Calibri Light" w:hAnsi="Calibri Light" w:cs="Calibri Light"/>
          <w:color w:val="000000" w:themeColor="text1"/>
        </w:rPr>
        <w:t>StFX</w:t>
      </w:r>
      <w:proofErr w:type="spellEnd"/>
      <w:r w:rsidR="0B5DADCC" w:rsidRPr="6574D29D">
        <w:rPr>
          <w:rFonts w:ascii="Calibri Light" w:eastAsia="Calibri Light" w:hAnsi="Calibri Light" w:cs="Calibri Light"/>
          <w:color w:val="000000" w:themeColor="text1"/>
        </w:rPr>
        <w:t xml:space="preserve">. </w:t>
      </w:r>
    </w:p>
    <w:p w14:paraId="6636C227" w14:textId="5F180C15" w:rsidR="6574D29D" w:rsidRDefault="29076438" w:rsidP="008C3204">
      <w:pPr>
        <w:rPr>
          <w:rFonts w:ascii="Calibri Light" w:eastAsia="Calibri Light" w:hAnsi="Calibri Light" w:cs="Calibri Light"/>
          <w:color w:val="000000" w:themeColor="text1"/>
        </w:rPr>
      </w:pPr>
      <w:r w:rsidRPr="6574D29D">
        <w:rPr>
          <w:rFonts w:ascii="Calibri Light" w:eastAsia="Calibri Light" w:hAnsi="Calibri Light" w:cs="Calibri Light"/>
          <w:color w:val="000000" w:themeColor="text1"/>
        </w:rPr>
        <w:t xml:space="preserve">For questions about the </w:t>
      </w:r>
      <w:proofErr w:type="spellStart"/>
      <w:r w:rsidRPr="6574D29D">
        <w:rPr>
          <w:rFonts w:ascii="Calibri Light" w:eastAsia="Calibri Light" w:hAnsi="Calibri Light" w:cs="Calibri Light"/>
          <w:color w:val="000000" w:themeColor="text1"/>
        </w:rPr>
        <w:t>StFX</w:t>
      </w:r>
      <w:proofErr w:type="spellEnd"/>
      <w:r w:rsidRPr="6574D29D">
        <w:rPr>
          <w:rFonts w:ascii="Calibri Light" w:eastAsia="Calibri Light" w:hAnsi="Calibri Light" w:cs="Calibri Light"/>
          <w:color w:val="000000" w:themeColor="text1"/>
        </w:rPr>
        <w:t xml:space="preserve"> Accessibility Plan, the consultation process, or this report, please contact </w:t>
      </w:r>
      <w:hyperlink r:id="rId5">
        <w:r w:rsidRPr="6574D29D">
          <w:rPr>
            <w:rStyle w:val="Hyperlink"/>
            <w:rFonts w:ascii="Calibri Light" w:eastAsia="Calibri Light" w:hAnsi="Calibri Light" w:cs="Calibri Light"/>
          </w:rPr>
          <w:t>AccessibilityPlan@stfx.ca</w:t>
        </w:r>
      </w:hyperlink>
      <w:r w:rsidRPr="6574D29D">
        <w:rPr>
          <w:rFonts w:ascii="Calibri Light" w:eastAsia="Calibri Light" w:hAnsi="Calibri Light" w:cs="Calibri Light"/>
          <w:color w:val="000000" w:themeColor="text1"/>
        </w:rPr>
        <w:t xml:space="preserve"> </w:t>
      </w:r>
    </w:p>
    <w:p w14:paraId="389472D9" w14:textId="77777777" w:rsidR="008C3204" w:rsidRPr="008C3204" w:rsidRDefault="008C3204" w:rsidP="008C3204">
      <w:pPr>
        <w:rPr>
          <w:rFonts w:ascii="Calibri Light" w:eastAsia="Calibri Light" w:hAnsi="Calibri Light" w:cs="Calibri Light"/>
          <w:color w:val="000000" w:themeColor="text1"/>
        </w:rPr>
      </w:pPr>
    </w:p>
    <w:p w14:paraId="4A8C7490" w14:textId="6000AEED" w:rsidR="6BDF84F1" w:rsidRDefault="6BDF84F1" w:rsidP="6574D29D">
      <w:pPr>
        <w:pStyle w:val="Heading2"/>
        <w:rPr>
          <w:rFonts w:ascii="Calibri Light" w:eastAsia="Calibri Light" w:hAnsi="Calibri Light" w:cs="Calibri Light"/>
        </w:rPr>
      </w:pPr>
      <w:r w:rsidRPr="6574D29D">
        <w:rPr>
          <w:rFonts w:ascii="Calibri Light" w:eastAsia="Calibri Light" w:hAnsi="Calibri Light" w:cs="Calibri Light"/>
        </w:rPr>
        <w:lastRenderedPageBreak/>
        <w:t>Background</w:t>
      </w:r>
    </w:p>
    <w:p w14:paraId="550B9124" w14:textId="4467E6D5" w:rsidR="6574D29D" w:rsidRDefault="6574D29D" w:rsidP="6574D29D"/>
    <w:p w14:paraId="678A0DDB" w14:textId="00648DF8" w:rsidR="6BDF84F1" w:rsidRDefault="6BDF84F1" w:rsidP="6574D29D">
      <w:pPr>
        <w:rPr>
          <w:rFonts w:asciiTheme="majorHAnsi" w:eastAsiaTheme="majorEastAsia" w:hAnsiTheme="majorHAnsi" w:cstheme="majorBidi"/>
        </w:rPr>
      </w:pPr>
      <w:r w:rsidRPr="6574D29D">
        <w:rPr>
          <w:rFonts w:asciiTheme="majorHAnsi" w:eastAsiaTheme="majorEastAsia" w:hAnsiTheme="majorHAnsi" w:cstheme="majorBidi"/>
        </w:rPr>
        <w:t xml:space="preserve">In 2017, Nova Scotia passed the Accessibility Act, becoming the third Canadian province to adopt new accessibility legislation. The </w:t>
      </w:r>
      <w:r w:rsidR="62CAC373" w:rsidRPr="6574D29D">
        <w:rPr>
          <w:rFonts w:asciiTheme="majorHAnsi" w:eastAsiaTheme="majorEastAsia" w:hAnsiTheme="majorHAnsi" w:cstheme="majorBidi"/>
        </w:rPr>
        <w:t xml:space="preserve">Act recognizes accessibility as a human </w:t>
      </w:r>
      <w:proofErr w:type="gramStart"/>
      <w:r w:rsidR="62CAC373" w:rsidRPr="6574D29D">
        <w:rPr>
          <w:rFonts w:asciiTheme="majorHAnsi" w:eastAsiaTheme="majorEastAsia" w:hAnsiTheme="majorHAnsi" w:cstheme="majorBidi"/>
        </w:rPr>
        <w:t>right, and</w:t>
      </w:r>
      <w:proofErr w:type="gramEnd"/>
      <w:r w:rsidR="62CAC373" w:rsidRPr="6574D29D">
        <w:rPr>
          <w:rFonts w:asciiTheme="majorHAnsi" w:eastAsiaTheme="majorEastAsia" w:hAnsiTheme="majorHAnsi" w:cstheme="majorBidi"/>
        </w:rPr>
        <w:t xml:space="preserve"> outlines how the province will improve accessibility by preventing and removing barriers. The Act sets a goal of an accessible Nova Scotia by 2030. </w:t>
      </w:r>
    </w:p>
    <w:p w14:paraId="0CCE2D4D" w14:textId="76AA102F" w:rsidR="3DD8D592" w:rsidRDefault="3DD8D592" w:rsidP="6574D29D">
      <w:pPr>
        <w:rPr>
          <w:rFonts w:asciiTheme="majorHAnsi" w:eastAsiaTheme="majorEastAsia" w:hAnsiTheme="majorHAnsi" w:cstheme="majorBidi"/>
        </w:rPr>
      </w:pPr>
      <w:r w:rsidRPr="6574D29D">
        <w:rPr>
          <w:rFonts w:asciiTheme="majorHAnsi" w:eastAsiaTheme="majorEastAsia" w:hAnsiTheme="majorHAnsi" w:cstheme="majorBidi"/>
        </w:rPr>
        <w:t xml:space="preserve">To guide </w:t>
      </w:r>
      <w:proofErr w:type="spellStart"/>
      <w:r w:rsidRPr="6574D29D">
        <w:rPr>
          <w:rFonts w:asciiTheme="majorHAnsi" w:eastAsiaTheme="majorEastAsia" w:hAnsiTheme="majorHAnsi" w:cstheme="majorBidi"/>
        </w:rPr>
        <w:t>StFX’s</w:t>
      </w:r>
      <w:proofErr w:type="spellEnd"/>
      <w:r w:rsidRPr="6574D29D">
        <w:rPr>
          <w:rFonts w:asciiTheme="majorHAnsi" w:eastAsiaTheme="majorEastAsia" w:hAnsiTheme="majorHAnsi" w:cstheme="majorBidi"/>
        </w:rPr>
        <w:t xml:space="preserve"> commitment toward a fully accessible and inclusive campus, we are embarking on the development of an Accessibility Plan. As a result, </w:t>
      </w:r>
      <w:proofErr w:type="spellStart"/>
      <w:r w:rsidRPr="6574D29D">
        <w:rPr>
          <w:rFonts w:asciiTheme="majorHAnsi" w:eastAsiaTheme="majorEastAsia" w:hAnsiTheme="majorHAnsi" w:cstheme="majorBidi"/>
        </w:rPr>
        <w:t>StFX</w:t>
      </w:r>
      <w:proofErr w:type="spellEnd"/>
      <w:r w:rsidRPr="6574D29D">
        <w:rPr>
          <w:rFonts w:asciiTheme="majorHAnsi" w:eastAsiaTheme="majorEastAsia" w:hAnsiTheme="majorHAnsi" w:cstheme="majorBidi"/>
        </w:rPr>
        <w:t xml:space="preserve"> is putting an accessibility lens on several areas of campus activity, </w:t>
      </w:r>
      <w:r w:rsidR="70DDE65A" w:rsidRPr="6574D29D">
        <w:rPr>
          <w:rFonts w:asciiTheme="majorHAnsi" w:eastAsiaTheme="majorEastAsia" w:hAnsiTheme="majorHAnsi" w:cstheme="majorBidi"/>
        </w:rPr>
        <w:t>including</w:t>
      </w:r>
      <w:r w:rsidRPr="6574D29D">
        <w:rPr>
          <w:rFonts w:asciiTheme="majorHAnsi" w:eastAsiaTheme="majorEastAsia" w:hAnsiTheme="majorHAnsi" w:cstheme="majorBidi"/>
        </w:rPr>
        <w:t xml:space="preserve"> built environment, goods and services, information and communication, transportation, employment, teaching, learning and research. </w:t>
      </w:r>
    </w:p>
    <w:p w14:paraId="636CA875" w14:textId="746B1C8C" w:rsidR="3DD8D592" w:rsidRDefault="3DD8D592" w:rsidP="6574D29D">
      <w:pPr>
        <w:rPr>
          <w:rFonts w:asciiTheme="majorHAnsi" w:eastAsiaTheme="majorEastAsia" w:hAnsiTheme="majorHAnsi" w:cstheme="majorBidi"/>
        </w:rPr>
      </w:pPr>
      <w:r w:rsidRPr="6574D29D">
        <w:rPr>
          <w:rFonts w:asciiTheme="majorHAnsi" w:eastAsiaTheme="majorEastAsia" w:hAnsiTheme="majorHAnsi" w:cstheme="majorBidi"/>
        </w:rPr>
        <w:t xml:space="preserve">A lack of accessibility is a larger social and structural issue that </w:t>
      </w:r>
      <w:proofErr w:type="spellStart"/>
      <w:r w:rsidRPr="6574D29D">
        <w:rPr>
          <w:rFonts w:asciiTheme="majorHAnsi" w:eastAsiaTheme="majorEastAsia" w:hAnsiTheme="majorHAnsi" w:cstheme="majorBidi"/>
        </w:rPr>
        <w:t>St</w:t>
      </w:r>
      <w:r w:rsidR="0E2C17E8" w:rsidRPr="6574D29D">
        <w:rPr>
          <w:rFonts w:asciiTheme="majorHAnsi" w:eastAsiaTheme="majorEastAsia" w:hAnsiTheme="majorHAnsi" w:cstheme="majorBidi"/>
        </w:rPr>
        <w:t>F</w:t>
      </w:r>
      <w:r w:rsidRPr="6574D29D">
        <w:rPr>
          <w:rFonts w:asciiTheme="majorHAnsi" w:eastAsiaTheme="majorEastAsia" w:hAnsiTheme="majorHAnsi" w:cstheme="majorBidi"/>
        </w:rPr>
        <w:t>X</w:t>
      </w:r>
      <w:proofErr w:type="spellEnd"/>
      <w:r w:rsidRPr="6574D29D">
        <w:rPr>
          <w:rFonts w:asciiTheme="majorHAnsi" w:eastAsiaTheme="majorEastAsia" w:hAnsiTheme="majorHAnsi" w:cstheme="majorBidi"/>
        </w:rPr>
        <w:t xml:space="preserve"> is not immune to, and as an engine of social change the university can be part of developing innovative, equitable solutions. </w:t>
      </w:r>
    </w:p>
    <w:p w14:paraId="642724A0" w14:textId="1E8A2733" w:rsidR="03177E5D" w:rsidRDefault="03177E5D" w:rsidP="6574D29D">
      <w:pPr>
        <w:rPr>
          <w:rFonts w:ascii="Calibri Light" w:eastAsia="Calibri Light" w:hAnsi="Calibri Light" w:cs="Calibri Light"/>
        </w:rPr>
      </w:pPr>
      <w:r w:rsidRPr="6574D29D">
        <w:rPr>
          <w:rFonts w:ascii="Calibri Light" w:eastAsia="Calibri Light" w:hAnsi="Calibri Light" w:cs="Calibri Light"/>
        </w:rPr>
        <w:t xml:space="preserve">As part of efforts to develop the </w:t>
      </w:r>
      <w:proofErr w:type="spellStart"/>
      <w:r w:rsidRPr="6574D29D">
        <w:rPr>
          <w:rFonts w:ascii="Calibri Light" w:eastAsia="Calibri Light" w:hAnsi="Calibri Light" w:cs="Calibri Light"/>
        </w:rPr>
        <w:t>StFX</w:t>
      </w:r>
      <w:proofErr w:type="spellEnd"/>
      <w:r w:rsidRPr="6574D29D">
        <w:rPr>
          <w:rFonts w:ascii="Calibri Light" w:eastAsia="Calibri Light" w:hAnsi="Calibri Light" w:cs="Calibri Light"/>
        </w:rPr>
        <w:t xml:space="preserve"> Accessibility Plan, the Office of the Vice-President, Finance and Administra</w:t>
      </w:r>
      <w:r w:rsidR="3BD9FF4C" w:rsidRPr="6574D29D">
        <w:rPr>
          <w:rFonts w:ascii="Calibri Light" w:eastAsia="Calibri Light" w:hAnsi="Calibri Light" w:cs="Calibri Light"/>
        </w:rPr>
        <w:t>t</w:t>
      </w:r>
      <w:r w:rsidRPr="6574D29D">
        <w:rPr>
          <w:rFonts w:ascii="Calibri Light" w:eastAsia="Calibri Light" w:hAnsi="Calibri Light" w:cs="Calibri Light"/>
        </w:rPr>
        <w:t xml:space="preserve">ion convened a diverse group of stakeholders to form a </w:t>
      </w:r>
      <w:proofErr w:type="spellStart"/>
      <w:r w:rsidRPr="6574D29D">
        <w:rPr>
          <w:rFonts w:ascii="Calibri Light" w:eastAsia="Calibri Light" w:hAnsi="Calibri Light" w:cs="Calibri Light"/>
        </w:rPr>
        <w:t>StFX</w:t>
      </w:r>
      <w:proofErr w:type="spellEnd"/>
      <w:r w:rsidRPr="6574D29D">
        <w:rPr>
          <w:rFonts w:ascii="Calibri Light" w:eastAsia="Calibri Light" w:hAnsi="Calibri Light" w:cs="Calibri Light"/>
        </w:rPr>
        <w:t xml:space="preserve"> Accessibility Advisory Committee. The Committee provides advice on identifying, preventing and eliminating barriers to people with disabilities in programs, services, initiatives and facilities. </w:t>
      </w:r>
      <w:r w:rsidR="3923C9AF" w:rsidRPr="6574D29D">
        <w:rPr>
          <w:rFonts w:ascii="Calibri Light" w:eastAsia="Calibri Light" w:hAnsi="Calibri Light" w:cs="Calibri Light"/>
        </w:rPr>
        <w:t>Members</w:t>
      </w:r>
      <w:r w:rsidRPr="6574D29D">
        <w:rPr>
          <w:rFonts w:ascii="Calibri Light" w:eastAsia="Calibri Light" w:hAnsi="Calibri Light" w:cs="Calibri Light"/>
        </w:rPr>
        <w:t xml:space="preserve"> play a pivotal role in helping </w:t>
      </w:r>
      <w:proofErr w:type="spellStart"/>
      <w:r w:rsidRPr="6574D29D">
        <w:rPr>
          <w:rFonts w:ascii="Calibri Light" w:eastAsia="Calibri Light" w:hAnsi="Calibri Light" w:cs="Calibri Light"/>
        </w:rPr>
        <w:t>StFX</w:t>
      </w:r>
      <w:proofErr w:type="spellEnd"/>
      <w:r w:rsidRPr="6574D29D">
        <w:rPr>
          <w:rFonts w:ascii="Calibri Light" w:eastAsia="Calibri Light" w:hAnsi="Calibri Light" w:cs="Calibri Light"/>
        </w:rPr>
        <w:t xml:space="preserve"> University become an accessible, equitable and inclusive and meet the requirements outlined in the Nova Scotia Accessibility Act. </w:t>
      </w:r>
    </w:p>
    <w:p w14:paraId="79BD5C74" w14:textId="7BD7B202" w:rsidR="184497E9" w:rsidRDefault="184497E9" w:rsidP="6574D29D">
      <w:pPr>
        <w:rPr>
          <w:rFonts w:ascii="Calibri Light" w:eastAsia="Calibri Light" w:hAnsi="Calibri Light" w:cs="Calibri Light"/>
        </w:rPr>
      </w:pPr>
      <w:r w:rsidRPr="6574D29D">
        <w:rPr>
          <w:rFonts w:ascii="Calibri Light" w:eastAsia="Calibri Light" w:hAnsi="Calibri Light" w:cs="Calibri Light"/>
        </w:rPr>
        <w:t xml:space="preserve">Using the definition of accessibility and the proposed </w:t>
      </w:r>
      <w:r w:rsidR="61B22DE1" w:rsidRPr="6574D29D">
        <w:rPr>
          <w:rFonts w:ascii="Calibri Light" w:eastAsia="Calibri Light" w:hAnsi="Calibri Light" w:cs="Calibri Light"/>
        </w:rPr>
        <w:t>areas of focus for improving accessibility</w:t>
      </w:r>
      <w:r w:rsidRPr="6574D29D">
        <w:rPr>
          <w:rFonts w:ascii="Calibri Light" w:eastAsia="Calibri Light" w:hAnsi="Calibri Light" w:cs="Calibri Light"/>
        </w:rPr>
        <w:t xml:space="preserve"> outlined in the Nova Scotia Accessibility Act</w:t>
      </w:r>
      <w:r w:rsidR="22501BC7" w:rsidRPr="6574D29D">
        <w:rPr>
          <w:rFonts w:ascii="Calibri Light" w:eastAsia="Calibri Light" w:hAnsi="Calibri Light" w:cs="Calibri Light"/>
        </w:rPr>
        <w:t xml:space="preserve"> (2017) and Nova Scotia Post-Secondary Accessibility Framework (2020)</w:t>
      </w:r>
      <w:r w:rsidRPr="6574D29D">
        <w:rPr>
          <w:rFonts w:ascii="Calibri Light" w:eastAsia="Calibri Light" w:hAnsi="Calibri Light" w:cs="Calibri Light"/>
        </w:rPr>
        <w:t xml:space="preserve">, the Committee offered the first in a series of campus-wide consultations for members of the </w:t>
      </w:r>
      <w:proofErr w:type="spellStart"/>
      <w:r w:rsidRPr="6574D29D">
        <w:rPr>
          <w:rFonts w:ascii="Calibri Light" w:eastAsia="Calibri Light" w:hAnsi="Calibri Light" w:cs="Calibri Light"/>
        </w:rPr>
        <w:t>StFX</w:t>
      </w:r>
      <w:proofErr w:type="spellEnd"/>
      <w:r w:rsidRPr="6574D29D">
        <w:rPr>
          <w:rFonts w:ascii="Calibri Light" w:eastAsia="Calibri Light" w:hAnsi="Calibri Light" w:cs="Calibri Light"/>
        </w:rPr>
        <w:t xml:space="preserve"> community </w:t>
      </w:r>
      <w:r w:rsidR="366663B4" w:rsidRPr="6574D29D">
        <w:rPr>
          <w:rFonts w:ascii="Calibri Light" w:eastAsia="Calibri Light" w:hAnsi="Calibri Light" w:cs="Calibri Light"/>
        </w:rPr>
        <w:t>in November 2021</w:t>
      </w:r>
      <w:r w:rsidRPr="6574D29D">
        <w:rPr>
          <w:rFonts w:ascii="Calibri Light" w:eastAsia="Calibri Light" w:hAnsi="Calibri Light" w:cs="Calibri Light"/>
        </w:rPr>
        <w:t xml:space="preserve"> to solicit ideas that would inform decisions around what actions should be included in an </w:t>
      </w:r>
      <w:r w:rsidR="3A35C4A4" w:rsidRPr="6574D29D">
        <w:rPr>
          <w:rFonts w:ascii="Calibri Light" w:eastAsia="Calibri Light" w:hAnsi="Calibri Light" w:cs="Calibri Light"/>
        </w:rPr>
        <w:t>Accessibility Plan</w:t>
      </w:r>
      <w:r w:rsidRPr="6574D29D">
        <w:rPr>
          <w:rFonts w:ascii="Calibri Light" w:eastAsia="Calibri Light" w:hAnsi="Calibri Light" w:cs="Calibri Light"/>
        </w:rPr>
        <w:t>. This report highlights the findings from those consultations and provides a summary of all the ideas s</w:t>
      </w:r>
      <w:r w:rsidR="625CCC4D" w:rsidRPr="6574D29D">
        <w:rPr>
          <w:rFonts w:ascii="Calibri Light" w:eastAsia="Calibri Light" w:hAnsi="Calibri Light" w:cs="Calibri Light"/>
        </w:rPr>
        <w:t>hared</w:t>
      </w:r>
      <w:r w:rsidRPr="6574D29D">
        <w:rPr>
          <w:rFonts w:ascii="Calibri Light" w:eastAsia="Calibri Light" w:hAnsi="Calibri Light" w:cs="Calibri Light"/>
        </w:rPr>
        <w:t>.</w:t>
      </w:r>
    </w:p>
    <w:p w14:paraId="7999DF7F" w14:textId="78EE81FE" w:rsidR="6574D29D" w:rsidRDefault="6574D29D" w:rsidP="6574D29D">
      <w:pPr>
        <w:pStyle w:val="Heading2"/>
        <w:rPr>
          <w:rFonts w:ascii="Calibri Light" w:eastAsia="Calibri Light" w:hAnsi="Calibri Light" w:cs="Calibri Light"/>
        </w:rPr>
      </w:pPr>
    </w:p>
    <w:p w14:paraId="11BC2DE0" w14:textId="2C809AD3" w:rsidR="698FBC69" w:rsidRDefault="698FBC69" w:rsidP="6574D29D">
      <w:pPr>
        <w:pStyle w:val="Heading2"/>
        <w:rPr>
          <w:rFonts w:ascii="Calibri Light" w:eastAsia="Calibri Light" w:hAnsi="Calibri Light" w:cs="Calibri Light"/>
        </w:rPr>
      </w:pPr>
      <w:r w:rsidRPr="6574D29D">
        <w:rPr>
          <w:rFonts w:ascii="Calibri Light" w:eastAsia="Calibri Light" w:hAnsi="Calibri Light" w:cs="Calibri Light"/>
        </w:rPr>
        <w:t>Engagement Process</w:t>
      </w:r>
      <w:r w:rsidR="72E44297" w:rsidRPr="6574D29D">
        <w:rPr>
          <w:rFonts w:ascii="Calibri Light" w:eastAsia="Calibri Light" w:hAnsi="Calibri Light" w:cs="Calibri Light"/>
        </w:rPr>
        <w:t xml:space="preserve"> and Next Steps </w:t>
      </w:r>
    </w:p>
    <w:p w14:paraId="2FEF87B4" w14:textId="0C4A79FA" w:rsidR="6574D29D" w:rsidRDefault="6574D29D" w:rsidP="6574D29D"/>
    <w:p w14:paraId="41302F91" w14:textId="638A70D7" w:rsidR="6F3A3136" w:rsidRDefault="6F3A3136" w:rsidP="6574D29D">
      <w:pPr>
        <w:rPr>
          <w:rFonts w:asciiTheme="majorHAnsi" w:eastAsiaTheme="majorEastAsia" w:hAnsiTheme="majorHAnsi" w:cstheme="majorBidi"/>
        </w:rPr>
      </w:pPr>
      <w:r w:rsidRPr="6574D29D">
        <w:rPr>
          <w:rFonts w:asciiTheme="majorHAnsi" w:eastAsiaTheme="majorEastAsia" w:hAnsiTheme="majorHAnsi" w:cstheme="majorBidi"/>
        </w:rPr>
        <w:t>Three feedback sessions were hosted in November 2021. Two sessions were hosted</w:t>
      </w:r>
      <w:r w:rsidR="4383FCE2" w:rsidRPr="6574D29D">
        <w:rPr>
          <w:rFonts w:asciiTheme="majorHAnsi" w:eastAsiaTheme="majorEastAsia" w:hAnsiTheme="majorHAnsi" w:cstheme="majorBidi"/>
        </w:rPr>
        <w:t xml:space="preserve"> in person</w:t>
      </w:r>
      <w:r w:rsidR="37EEDD35" w:rsidRPr="6574D29D">
        <w:rPr>
          <w:rFonts w:asciiTheme="majorHAnsi" w:eastAsiaTheme="majorEastAsia" w:hAnsiTheme="majorHAnsi" w:cstheme="majorBidi"/>
        </w:rPr>
        <w:t>, and one session was hosted</w:t>
      </w:r>
      <w:r w:rsidR="45D51CF7" w:rsidRPr="6574D29D">
        <w:rPr>
          <w:rFonts w:asciiTheme="majorHAnsi" w:eastAsiaTheme="majorEastAsia" w:hAnsiTheme="majorHAnsi" w:cstheme="majorBidi"/>
        </w:rPr>
        <w:t xml:space="preserve"> online.</w:t>
      </w:r>
      <w:r w:rsidR="7C7626A8" w:rsidRPr="6574D29D">
        <w:rPr>
          <w:rFonts w:asciiTheme="majorHAnsi" w:eastAsiaTheme="majorEastAsia" w:hAnsiTheme="majorHAnsi" w:cstheme="majorBidi"/>
        </w:rPr>
        <w:t xml:space="preserve"> </w:t>
      </w:r>
      <w:r w:rsidR="698FBC69" w:rsidRPr="6574D29D">
        <w:rPr>
          <w:rFonts w:asciiTheme="majorHAnsi" w:eastAsiaTheme="majorEastAsia" w:hAnsiTheme="majorHAnsi" w:cstheme="majorBidi"/>
        </w:rPr>
        <w:t xml:space="preserve">The feedback sessions reached 35 students, faculty and staff. Because of the open and flexible nature of most of the in-person and online consultations, it was not possible to capture demographic information from participants. </w:t>
      </w:r>
    </w:p>
    <w:p w14:paraId="481C16EF" w14:textId="160CC0A7" w:rsidR="5E01CD1A" w:rsidRDefault="5E01CD1A" w:rsidP="6574D29D">
      <w:pPr>
        <w:rPr>
          <w:rFonts w:asciiTheme="majorHAnsi" w:eastAsiaTheme="majorEastAsia" w:hAnsiTheme="majorHAnsi" w:cstheme="majorBidi"/>
        </w:rPr>
      </w:pPr>
      <w:r w:rsidRPr="5E14527B">
        <w:rPr>
          <w:rFonts w:asciiTheme="majorHAnsi" w:eastAsiaTheme="majorEastAsia" w:hAnsiTheme="majorHAnsi" w:cstheme="majorBidi"/>
        </w:rPr>
        <w:t xml:space="preserve">All of the sessions were transcribed verbatim. </w:t>
      </w:r>
      <w:r w:rsidR="3F2133CC" w:rsidRPr="5E14527B">
        <w:rPr>
          <w:rFonts w:asciiTheme="majorHAnsi" w:eastAsiaTheme="majorEastAsia" w:hAnsiTheme="majorHAnsi" w:cstheme="majorBidi"/>
        </w:rPr>
        <w:t xml:space="preserve">Contributions with multiple ideas were broken down into individual ideas. </w:t>
      </w:r>
    </w:p>
    <w:p w14:paraId="0E8D939D" w14:textId="02D2509B" w:rsidR="2DEFAE60" w:rsidRDefault="2DEFAE60" w:rsidP="6574D29D">
      <w:pPr>
        <w:rPr>
          <w:rFonts w:ascii="Calibri Light" w:eastAsia="Calibri Light" w:hAnsi="Calibri Light" w:cs="Calibri Light"/>
          <w:color w:val="000000" w:themeColor="text1"/>
        </w:rPr>
      </w:pPr>
      <w:r w:rsidRPr="6574D29D">
        <w:rPr>
          <w:rFonts w:asciiTheme="majorHAnsi" w:eastAsiaTheme="majorEastAsia" w:hAnsiTheme="majorHAnsi" w:cstheme="majorBidi"/>
        </w:rPr>
        <w:t xml:space="preserve">The feedback sessions were the first in a series of campus-wide consultation strategies used to gather input to inform the development of the </w:t>
      </w:r>
      <w:proofErr w:type="spellStart"/>
      <w:r w:rsidRPr="6574D29D">
        <w:rPr>
          <w:rFonts w:asciiTheme="majorHAnsi" w:eastAsiaTheme="majorEastAsia" w:hAnsiTheme="majorHAnsi" w:cstheme="majorBidi"/>
        </w:rPr>
        <w:t>StFX</w:t>
      </w:r>
      <w:proofErr w:type="spellEnd"/>
      <w:r w:rsidRPr="6574D29D">
        <w:rPr>
          <w:rFonts w:asciiTheme="majorHAnsi" w:eastAsiaTheme="majorEastAsia" w:hAnsiTheme="majorHAnsi" w:cstheme="majorBidi"/>
        </w:rPr>
        <w:t xml:space="preserve"> Accessibility Plan. H</w:t>
      </w:r>
      <w:r w:rsidRPr="6574D29D">
        <w:rPr>
          <w:rFonts w:ascii="Calibri Light" w:eastAsia="Calibri Light" w:hAnsi="Calibri Light" w:cs="Calibri Light"/>
          <w:color w:val="000000" w:themeColor="text1"/>
        </w:rPr>
        <w:t xml:space="preserve">owever, it is important to note that the consultation process reached a small sample of the </w:t>
      </w:r>
      <w:proofErr w:type="spellStart"/>
      <w:r w:rsidRPr="6574D29D">
        <w:rPr>
          <w:rFonts w:ascii="Calibri Light" w:eastAsia="Calibri Light" w:hAnsi="Calibri Light" w:cs="Calibri Light"/>
          <w:color w:val="000000" w:themeColor="text1"/>
        </w:rPr>
        <w:t>StFX</w:t>
      </w:r>
      <w:proofErr w:type="spellEnd"/>
      <w:r w:rsidRPr="6574D29D">
        <w:rPr>
          <w:rFonts w:ascii="Calibri Light" w:eastAsia="Calibri Light" w:hAnsi="Calibri Light" w:cs="Calibri Light"/>
          <w:color w:val="000000" w:themeColor="text1"/>
        </w:rPr>
        <w:t xml:space="preserve"> community and may not be representative of all voices, particularly those that are directly affected by barriers to accessibility. The consultation process will continue in Winter 2022, with an open online form (available 24/7) and targeted consultation </w:t>
      </w:r>
      <w:r w:rsidRPr="6574D29D">
        <w:rPr>
          <w:rFonts w:ascii="Calibri Light" w:eastAsia="Calibri Light" w:hAnsi="Calibri Light" w:cs="Calibri Light"/>
          <w:color w:val="000000" w:themeColor="text1"/>
        </w:rPr>
        <w:lastRenderedPageBreak/>
        <w:t xml:space="preserve">sessions with students, faculty and staff with disabilities and those who experience barriers to accessibility at </w:t>
      </w:r>
      <w:proofErr w:type="spellStart"/>
      <w:r w:rsidRPr="6574D29D">
        <w:rPr>
          <w:rFonts w:ascii="Calibri Light" w:eastAsia="Calibri Light" w:hAnsi="Calibri Light" w:cs="Calibri Light"/>
          <w:color w:val="000000" w:themeColor="text1"/>
        </w:rPr>
        <w:t>StFX</w:t>
      </w:r>
      <w:proofErr w:type="spellEnd"/>
      <w:r w:rsidRPr="6574D29D">
        <w:rPr>
          <w:rFonts w:ascii="Calibri Light" w:eastAsia="Calibri Light" w:hAnsi="Calibri Light" w:cs="Calibri Light"/>
          <w:color w:val="000000" w:themeColor="text1"/>
        </w:rPr>
        <w:t>.</w:t>
      </w:r>
    </w:p>
    <w:p w14:paraId="29A18A23" w14:textId="7912CEB9" w:rsidR="1391CFFF" w:rsidRDefault="1391CFFF" w:rsidP="6574D29D">
      <w:pPr>
        <w:rPr>
          <w:rFonts w:ascii="Lato" w:eastAsia="Lato" w:hAnsi="Lato" w:cs="Lato"/>
          <w:color w:val="1E1E1E"/>
        </w:rPr>
      </w:pPr>
      <w:r w:rsidRPr="6574D29D">
        <w:rPr>
          <w:rFonts w:ascii="Calibri Light" w:eastAsia="Calibri Light" w:hAnsi="Calibri Light" w:cs="Calibri Light"/>
          <w:color w:val="000000" w:themeColor="text1"/>
        </w:rPr>
        <w:t xml:space="preserve">In January 2022, </w:t>
      </w:r>
      <w:proofErr w:type="spellStart"/>
      <w:r w:rsidRPr="6574D29D">
        <w:rPr>
          <w:rFonts w:ascii="Calibri Light" w:eastAsia="Calibri Light" w:hAnsi="Calibri Light" w:cs="Calibri Light"/>
          <w:color w:val="000000" w:themeColor="text1"/>
        </w:rPr>
        <w:t>StFX</w:t>
      </w:r>
      <w:proofErr w:type="spellEnd"/>
      <w:r w:rsidRPr="6574D29D">
        <w:rPr>
          <w:rFonts w:ascii="Calibri Light" w:eastAsia="Calibri Light" w:hAnsi="Calibri Light" w:cs="Calibri Light"/>
          <w:color w:val="000000" w:themeColor="text1"/>
        </w:rPr>
        <w:t xml:space="preserve"> will convene a first meeting of the new </w:t>
      </w:r>
      <w:proofErr w:type="spellStart"/>
      <w:r w:rsidRPr="6574D29D">
        <w:rPr>
          <w:rFonts w:ascii="Calibri Light" w:eastAsia="Calibri Light" w:hAnsi="Calibri Light" w:cs="Calibri Light"/>
          <w:color w:val="000000" w:themeColor="text1"/>
        </w:rPr>
        <w:t>StFX</w:t>
      </w:r>
      <w:proofErr w:type="spellEnd"/>
      <w:r w:rsidRPr="6574D29D">
        <w:rPr>
          <w:rFonts w:ascii="Calibri Light" w:eastAsia="Calibri Light" w:hAnsi="Calibri Light" w:cs="Calibri Light"/>
          <w:color w:val="000000" w:themeColor="text1"/>
        </w:rPr>
        <w:t xml:space="preserve"> Student Accessibility Advisory Committee. </w:t>
      </w:r>
      <w:r w:rsidR="53E8D6E8" w:rsidRPr="6574D29D">
        <w:rPr>
          <w:rFonts w:ascii="Calibri Light" w:eastAsia="Calibri Light" w:hAnsi="Calibri Light" w:cs="Calibri Light"/>
          <w:color w:val="000000" w:themeColor="text1"/>
        </w:rPr>
        <w:t xml:space="preserve">The Student Accessibility Advisory Committee will provide an opportunity for students with disabilities to inform the </w:t>
      </w:r>
      <w:proofErr w:type="spellStart"/>
      <w:r w:rsidR="53E8D6E8" w:rsidRPr="6574D29D">
        <w:rPr>
          <w:rFonts w:ascii="Calibri Light" w:eastAsia="Calibri Light" w:hAnsi="Calibri Light" w:cs="Calibri Light"/>
          <w:color w:val="000000" w:themeColor="text1"/>
        </w:rPr>
        <w:t>StFX</w:t>
      </w:r>
      <w:proofErr w:type="spellEnd"/>
      <w:r w:rsidR="53E8D6E8" w:rsidRPr="6574D29D">
        <w:rPr>
          <w:rFonts w:ascii="Calibri Light" w:eastAsia="Calibri Light" w:hAnsi="Calibri Light" w:cs="Calibri Light"/>
          <w:color w:val="000000" w:themeColor="text1"/>
        </w:rPr>
        <w:t xml:space="preserve"> Accessibility </w:t>
      </w:r>
      <w:proofErr w:type="gramStart"/>
      <w:r w:rsidR="53E8D6E8" w:rsidRPr="6574D29D">
        <w:rPr>
          <w:rFonts w:ascii="Calibri Light" w:eastAsia="Calibri Light" w:hAnsi="Calibri Light" w:cs="Calibri Light"/>
          <w:color w:val="000000" w:themeColor="text1"/>
        </w:rPr>
        <w:t>Plan, and</w:t>
      </w:r>
      <w:proofErr w:type="gramEnd"/>
      <w:r w:rsidR="53E8D6E8" w:rsidRPr="6574D29D">
        <w:rPr>
          <w:rFonts w:ascii="Calibri Light" w:eastAsia="Calibri Light" w:hAnsi="Calibri Light" w:cs="Calibri Light"/>
          <w:color w:val="000000" w:themeColor="text1"/>
        </w:rPr>
        <w:t xml:space="preserve"> will ensure that their vices and lived experiences are reflected in the design of our supports, programs and services. </w:t>
      </w:r>
    </w:p>
    <w:p w14:paraId="36503A16" w14:textId="19358E77" w:rsidR="6574D29D" w:rsidRDefault="6574D29D" w:rsidP="6574D29D">
      <w:pPr>
        <w:rPr>
          <w:rFonts w:ascii="Calibri Light" w:eastAsia="Calibri Light" w:hAnsi="Calibri Light" w:cs="Calibri Light"/>
          <w:color w:val="000000" w:themeColor="text1"/>
        </w:rPr>
      </w:pPr>
    </w:p>
    <w:p w14:paraId="4444189A" w14:textId="5B22CAD4" w:rsidR="55EDC91A" w:rsidRDefault="55EDC91A" w:rsidP="6574D29D">
      <w:pPr>
        <w:pStyle w:val="Heading2"/>
        <w:rPr>
          <w:rFonts w:ascii="Calibri Light" w:hAnsi="Calibri Light"/>
        </w:rPr>
      </w:pPr>
      <w:r w:rsidRPr="6574D29D">
        <w:rPr>
          <w:rFonts w:ascii="Calibri Light" w:hAnsi="Calibri Light"/>
        </w:rPr>
        <w:t>What We Heard</w:t>
      </w:r>
    </w:p>
    <w:p w14:paraId="696A5F1B" w14:textId="6F0D0B26" w:rsidR="6574D29D" w:rsidRDefault="6574D29D" w:rsidP="6574D29D"/>
    <w:p w14:paraId="0F885856" w14:textId="72DC0C0D" w:rsidR="3F701CCF" w:rsidRDefault="3F701CCF" w:rsidP="6574D29D">
      <w:pPr>
        <w:rPr>
          <w:rFonts w:asciiTheme="majorHAnsi" w:eastAsiaTheme="majorEastAsia" w:hAnsiTheme="majorHAnsi" w:cstheme="majorBidi"/>
        </w:rPr>
      </w:pPr>
      <w:r w:rsidRPr="6574D29D">
        <w:rPr>
          <w:rFonts w:asciiTheme="majorHAnsi" w:eastAsiaTheme="majorEastAsia" w:hAnsiTheme="majorHAnsi" w:cstheme="majorBidi"/>
        </w:rPr>
        <w:t xml:space="preserve">The ideas contributed during the feedback sessions were organized into seven overarching </w:t>
      </w:r>
      <w:r w:rsidR="1CA6B24C" w:rsidRPr="6574D29D">
        <w:rPr>
          <w:rFonts w:asciiTheme="majorHAnsi" w:eastAsiaTheme="majorEastAsia" w:hAnsiTheme="majorHAnsi" w:cstheme="majorBidi"/>
        </w:rPr>
        <w:t>areas of focus</w:t>
      </w:r>
      <w:r w:rsidRPr="6574D29D">
        <w:rPr>
          <w:rFonts w:asciiTheme="majorHAnsi" w:eastAsiaTheme="majorEastAsia" w:hAnsiTheme="majorHAnsi" w:cstheme="majorBidi"/>
        </w:rPr>
        <w:t>.</w:t>
      </w:r>
      <w:r w:rsidR="32F5704F" w:rsidRPr="6574D29D">
        <w:rPr>
          <w:rFonts w:asciiTheme="majorHAnsi" w:eastAsiaTheme="majorEastAsia" w:hAnsiTheme="majorHAnsi" w:cstheme="majorBidi"/>
        </w:rPr>
        <w:t xml:space="preserve"> These areas of focus match those identified in the Nova Scotia Accessibility Act (2017) and Nova Scotia Post-Secondary Accessibility Framework (2020).</w:t>
      </w:r>
      <w:r w:rsidRPr="6574D29D">
        <w:rPr>
          <w:rFonts w:asciiTheme="majorHAnsi" w:eastAsiaTheme="majorEastAsia" w:hAnsiTheme="majorHAnsi" w:cstheme="majorBidi"/>
        </w:rPr>
        <w:t xml:space="preserve"> </w:t>
      </w:r>
      <w:r w:rsidR="19B9A37A" w:rsidRPr="6574D29D">
        <w:rPr>
          <w:rFonts w:asciiTheme="majorHAnsi" w:eastAsiaTheme="majorEastAsia" w:hAnsiTheme="majorHAnsi" w:cstheme="majorBidi"/>
        </w:rPr>
        <w:t xml:space="preserve">This report focuses on the action suggestions, as this was the main objective of the consultation process, but discussion of the other groupings follows. While best efforts were made to separate out ideas, in some situations the ideas flowed together and were put into multiple categories. </w:t>
      </w:r>
    </w:p>
    <w:p w14:paraId="6DF82552" w14:textId="2DC954AF" w:rsidR="6574D29D" w:rsidRDefault="6574D29D" w:rsidP="6574D29D"/>
    <w:p w14:paraId="4954D3AE" w14:textId="6AA9421A" w:rsidR="003D3359" w:rsidRDefault="42218326" w:rsidP="6574D29D">
      <w:pPr>
        <w:pStyle w:val="Heading3"/>
        <w:rPr>
          <w:rFonts w:ascii="Calibri Light" w:hAnsi="Calibri Light"/>
          <w:color w:val="1F3763"/>
        </w:rPr>
      </w:pPr>
      <w:r w:rsidRPr="6574D29D">
        <w:t>Goods and Services</w:t>
      </w:r>
    </w:p>
    <w:p w14:paraId="6D2069C1" w14:textId="2203B1CD" w:rsidR="6574D29D" w:rsidRDefault="6574D29D" w:rsidP="6574D29D"/>
    <w:p w14:paraId="658805DF" w14:textId="1A23618B" w:rsidR="003D3359" w:rsidRDefault="2890F715" w:rsidP="4BB8CD92">
      <w:pPr>
        <w:rPr>
          <w:rFonts w:ascii="Calibri Light" w:eastAsia="Calibri Light" w:hAnsi="Calibri Light" w:cs="Calibri Light"/>
          <w:color w:val="000000" w:themeColor="text1"/>
        </w:rPr>
      </w:pPr>
      <w:r w:rsidRPr="4BB8CD92">
        <w:rPr>
          <w:rFonts w:ascii="Calibri Light" w:eastAsia="Calibri Light" w:hAnsi="Calibri Light" w:cs="Calibri Light"/>
          <w:color w:val="000000" w:themeColor="text1"/>
        </w:rPr>
        <w:t xml:space="preserve">This theme refers to ensuring that students, employees and visitors with disabilities or others who experience barriers to accessibility have equitable access to goods and services provided by </w:t>
      </w:r>
      <w:proofErr w:type="spellStart"/>
      <w:r w:rsidRPr="4BB8CD92">
        <w:rPr>
          <w:rFonts w:ascii="Calibri Light" w:eastAsia="Calibri Light" w:hAnsi="Calibri Light" w:cs="Calibri Light"/>
          <w:color w:val="000000" w:themeColor="text1"/>
        </w:rPr>
        <w:t>StFX</w:t>
      </w:r>
      <w:proofErr w:type="spellEnd"/>
      <w:r w:rsidRPr="4BB8CD92">
        <w:rPr>
          <w:rFonts w:ascii="Calibri Light" w:eastAsia="Calibri Light" w:hAnsi="Calibri Light" w:cs="Calibri Light"/>
          <w:color w:val="000000" w:themeColor="text1"/>
        </w:rPr>
        <w:t xml:space="preserve"> University. </w:t>
      </w:r>
    </w:p>
    <w:p w14:paraId="3301DCED" w14:textId="339DBE1C" w:rsidR="003D3359" w:rsidRDefault="2890F715" w:rsidP="4BB8CD92">
      <w:pPr>
        <w:rPr>
          <w:rFonts w:ascii="Calibri Light" w:eastAsia="Calibri Light" w:hAnsi="Calibri Light" w:cs="Calibri Light"/>
          <w:color w:val="000000" w:themeColor="text1"/>
        </w:rPr>
      </w:pPr>
      <w:r w:rsidRPr="6574D29D">
        <w:rPr>
          <w:rFonts w:ascii="Calibri Light" w:eastAsia="Calibri Light" w:hAnsi="Calibri Light" w:cs="Calibri Light"/>
          <w:color w:val="000000" w:themeColor="text1"/>
        </w:rPr>
        <w:t>The following feedback was received regarding the Goods and Services theme:</w:t>
      </w:r>
    </w:p>
    <w:p w14:paraId="533DE238" w14:textId="43580F9B" w:rsidR="003D3359" w:rsidRDefault="0C20EB48" w:rsidP="6574D29D">
      <w:pPr>
        <w:pStyle w:val="ListParagraph"/>
        <w:numPr>
          <w:ilvl w:val="0"/>
          <w:numId w:val="8"/>
        </w:numPr>
        <w:rPr>
          <w:color w:val="000000" w:themeColor="text1"/>
        </w:rPr>
      </w:pPr>
      <w:r w:rsidRPr="6574D29D">
        <w:rPr>
          <w:rFonts w:ascii="Calibri Light" w:eastAsia="Calibri Light" w:hAnsi="Calibri Light" w:cs="Calibri Light"/>
          <w:color w:val="000000" w:themeColor="text1"/>
        </w:rPr>
        <w:t>Diversify methods and modes of programming and service delivery including additional platforms and extended hours consider</w:t>
      </w:r>
      <w:r w:rsidR="646A0A23" w:rsidRPr="6574D29D">
        <w:rPr>
          <w:rFonts w:ascii="Calibri Light" w:eastAsia="Calibri Light" w:hAnsi="Calibri Light" w:cs="Calibri Light"/>
          <w:color w:val="000000" w:themeColor="text1"/>
        </w:rPr>
        <w:t>ate</w:t>
      </w:r>
      <w:r w:rsidRPr="6574D29D">
        <w:rPr>
          <w:rFonts w:ascii="Calibri Light" w:eastAsia="Calibri Light" w:hAnsi="Calibri Light" w:cs="Calibri Light"/>
          <w:color w:val="000000" w:themeColor="text1"/>
        </w:rPr>
        <w:t xml:space="preserve"> of student</w:t>
      </w:r>
      <w:r w:rsidR="65609BD6" w:rsidRPr="6574D29D">
        <w:rPr>
          <w:rFonts w:ascii="Calibri Light" w:eastAsia="Calibri Light" w:hAnsi="Calibri Light" w:cs="Calibri Light"/>
          <w:color w:val="000000" w:themeColor="text1"/>
        </w:rPr>
        <w:t>s’</w:t>
      </w:r>
      <w:r w:rsidRPr="6574D29D">
        <w:rPr>
          <w:rFonts w:ascii="Calibri Light" w:eastAsia="Calibri Light" w:hAnsi="Calibri Light" w:cs="Calibri Light"/>
          <w:color w:val="000000" w:themeColor="text1"/>
        </w:rPr>
        <w:t xml:space="preserve"> schedules. </w:t>
      </w:r>
    </w:p>
    <w:p w14:paraId="2D8E95A0" w14:textId="1FBB8028" w:rsidR="003D3359" w:rsidRDefault="3FF5B70A" w:rsidP="6574D29D">
      <w:pPr>
        <w:pStyle w:val="ListParagraph"/>
        <w:numPr>
          <w:ilvl w:val="0"/>
          <w:numId w:val="8"/>
        </w:numPr>
        <w:rPr>
          <w:rFonts w:eastAsiaTheme="minorEastAsia"/>
          <w:color w:val="000000" w:themeColor="text1"/>
        </w:rPr>
      </w:pPr>
      <w:r w:rsidRPr="6574D29D">
        <w:rPr>
          <w:rFonts w:asciiTheme="majorHAnsi" w:eastAsiaTheme="majorEastAsia" w:hAnsiTheme="majorHAnsi" w:cstheme="majorBidi"/>
        </w:rPr>
        <w:t>A barrier is the lack of access to mental health services, including long waiting list.</w:t>
      </w:r>
      <w:r w:rsidRPr="6574D29D">
        <w:t xml:space="preserve"> </w:t>
      </w:r>
      <w:r w:rsidR="2890F715" w:rsidRPr="6574D29D">
        <w:rPr>
          <w:rFonts w:ascii="Calibri Light" w:eastAsia="Calibri Light" w:hAnsi="Calibri Light" w:cs="Calibri Light"/>
          <w:color w:val="000000" w:themeColor="text1"/>
        </w:rPr>
        <w:t xml:space="preserve">Offer evening hours and drop-ins to provide students with more flexible delivery options. </w:t>
      </w:r>
    </w:p>
    <w:p w14:paraId="37C8BF18" w14:textId="2A2EC163" w:rsidR="003D3359" w:rsidRDefault="15A292B1" w:rsidP="6574D29D">
      <w:pPr>
        <w:pStyle w:val="ListParagraph"/>
        <w:numPr>
          <w:ilvl w:val="0"/>
          <w:numId w:val="8"/>
        </w:numPr>
        <w:rPr>
          <w:rFonts w:eastAsiaTheme="minorEastAsia"/>
          <w:color w:val="000000" w:themeColor="text1"/>
        </w:rPr>
      </w:pPr>
      <w:r w:rsidRPr="6574D29D">
        <w:rPr>
          <w:rFonts w:ascii="Calibri Light" w:eastAsia="Calibri Light" w:hAnsi="Calibri Light" w:cs="Calibri Light"/>
          <w:color w:val="000000" w:themeColor="text1"/>
        </w:rPr>
        <w:t xml:space="preserve">Establish a process for </w:t>
      </w:r>
      <w:r w:rsidR="2890F715" w:rsidRPr="6574D29D">
        <w:rPr>
          <w:rFonts w:ascii="Calibri Light" w:eastAsia="Calibri Light" w:hAnsi="Calibri Light" w:cs="Calibri Light"/>
          <w:color w:val="000000" w:themeColor="text1"/>
        </w:rPr>
        <w:t>students, staff and faculty to provide feedback on their experiences accessing</w:t>
      </w:r>
      <w:r w:rsidR="2C35C377" w:rsidRPr="6574D29D">
        <w:rPr>
          <w:rFonts w:ascii="Calibri Light" w:eastAsia="Calibri Light" w:hAnsi="Calibri Light" w:cs="Calibri Light"/>
          <w:color w:val="000000" w:themeColor="text1"/>
        </w:rPr>
        <w:t xml:space="preserve"> goods and</w:t>
      </w:r>
      <w:r w:rsidR="2890F715" w:rsidRPr="6574D29D">
        <w:rPr>
          <w:rFonts w:ascii="Calibri Light" w:eastAsia="Calibri Light" w:hAnsi="Calibri Light" w:cs="Calibri Light"/>
          <w:color w:val="000000" w:themeColor="text1"/>
        </w:rPr>
        <w:t xml:space="preserve"> services</w:t>
      </w:r>
      <w:r w:rsidR="61939B3E" w:rsidRPr="6574D29D">
        <w:rPr>
          <w:rFonts w:ascii="Calibri Light" w:eastAsia="Calibri Light" w:hAnsi="Calibri Light" w:cs="Calibri Light"/>
          <w:color w:val="000000" w:themeColor="text1"/>
        </w:rPr>
        <w:t xml:space="preserve"> and whether the</w:t>
      </w:r>
      <w:r w:rsidR="29483FA6" w:rsidRPr="6574D29D">
        <w:rPr>
          <w:rFonts w:ascii="Calibri Light" w:eastAsia="Calibri Light" w:hAnsi="Calibri Light" w:cs="Calibri Light"/>
          <w:color w:val="000000" w:themeColor="text1"/>
        </w:rPr>
        <w:t>se services</w:t>
      </w:r>
      <w:r w:rsidR="61939B3E" w:rsidRPr="6574D29D">
        <w:rPr>
          <w:rFonts w:ascii="Calibri Light" w:eastAsia="Calibri Light" w:hAnsi="Calibri Light" w:cs="Calibri Light"/>
          <w:color w:val="000000" w:themeColor="text1"/>
        </w:rPr>
        <w:t xml:space="preserve"> meet</w:t>
      </w:r>
      <w:r w:rsidR="6FE1D359" w:rsidRPr="6574D29D">
        <w:rPr>
          <w:rFonts w:ascii="Calibri Light" w:eastAsia="Calibri Light" w:hAnsi="Calibri Light" w:cs="Calibri Light"/>
          <w:color w:val="000000" w:themeColor="text1"/>
        </w:rPr>
        <w:t xml:space="preserve"> their</w:t>
      </w:r>
      <w:r w:rsidR="61939B3E" w:rsidRPr="6574D29D">
        <w:rPr>
          <w:rFonts w:ascii="Calibri Light" w:eastAsia="Calibri Light" w:hAnsi="Calibri Light" w:cs="Calibri Light"/>
          <w:color w:val="000000" w:themeColor="text1"/>
        </w:rPr>
        <w:t xml:space="preserve"> needs</w:t>
      </w:r>
      <w:r w:rsidR="5DD35A90" w:rsidRPr="6574D29D">
        <w:rPr>
          <w:rFonts w:ascii="Calibri Light" w:eastAsia="Calibri Light" w:hAnsi="Calibri Light" w:cs="Calibri Light"/>
          <w:color w:val="000000" w:themeColor="text1"/>
        </w:rPr>
        <w:t>, are accessible, etc</w:t>
      </w:r>
      <w:r w:rsidR="2890F715" w:rsidRPr="6574D29D">
        <w:rPr>
          <w:rFonts w:ascii="Calibri Light" w:eastAsia="Calibri Light" w:hAnsi="Calibri Light" w:cs="Calibri Light"/>
          <w:color w:val="000000" w:themeColor="text1"/>
        </w:rPr>
        <w:t xml:space="preserve">. </w:t>
      </w:r>
    </w:p>
    <w:p w14:paraId="1AA28026" w14:textId="2374BF6F" w:rsidR="003D3359" w:rsidRDefault="313E1559" w:rsidP="6574D29D">
      <w:pPr>
        <w:pStyle w:val="ListParagraph"/>
        <w:numPr>
          <w:ilvl w:val="0"/>
          <w:numId w:val="8"/>
        </w:numPr>
        <w:rPr>
          <w:rFonts w:eastAsiaTheme="minorEastAsia"/>
          <w:color w:val="000000" w:themeColor="text1"/>
        </w:rPr>
      </w:pPr>
      <w:r w:rsidRPr="6574D29D">
        <w:rPr>
          <w:rFonts w:ascii="Calibri Light" w:eastAsia="Calibri Light" w:hAnsi="Calibri Light" w:cs="Calibri Light"/>
          <w:color w:val="000000" w:themeColor="text1"/>
        </w:rPr>
        <w:t xml:space="preserve">Formalize coordinated, wrap around supports and services for students with disabilities (SWDs) and students who may experience barriers to accessibility, including students who experience temporary and/or episodic disabilities. </w:t>
      </w:r>
    </w:p>
    <w:p w14:paraId="28108302" w14:textId="0831B9D1" w:rsidR="003D3359" w:rsidRDefault="04D0D0F2" w:rsidP="6574D29D">
      <w:pPr>
        <w:pStyle w:val="ListParagraph"/>
        <w:numPr>
          <w:ilvl w:val="0"/>
          <w:numId w:val="8"/>
        </w:numPr>
        <w:rPr>
          <w:rFonts w:eastAsiaTheme="minorEastAsia"/>
          <w:color w:val="000000" w:themeColor="text1"/>
        </w:rPr>
      </w:pPr>
      <w:r w:rsidRPr="6574D29D">
        <w:rPr>
          <w:rFonts w:ascii="Calibri Light" w:eastAsia="Calibri Light" w:hAnsi="Calibri Light" w:cs="Calibri Light"/>
          <w:color w:val="000000" w:themeColor="text1"/>
        </w:rPr>
        <w:t>C</w:t>
      </w:r>
      <w:r w:rsidRPr="6574D29D">
        <w:rPr>
          <w:rFonts w:asciiTheme="majorHAnsi" w:eastAsiaTheme="majorEastAsia" w:hAnsiTheme="majorHAnsi" w:cstheme="majorBidi"/>
          <w:color w:val="000000" w:themeColor="text1"/>
        </w:rPr>
        <w:t xml:space="preserve">onsider </w:t>
      </w:r>
      <w:r w:rsidR="57859112" w:rsidRPr="6574D29D">
        <w:rPr>
          <w:rFonts w:asciiTheme="majorHAnsi" w:eastAsiaTheme="majorEastAsia" w:hAnsiTheme="majorHAnsi" w:cstheme="majorBidi"/>
          <w:color w:val="000000" w:themeColor="text1"/>
        </w:rPr>
        <w:t xml:space="preserve">creating </w:t>
      </w:r>
      <w:r w:rsidR="080B4656" w:rsidRPr="6574D29D">
        <w:rPr>
          <w:rFonts w:asciiTheme="majorHAnsi" w:eastAsiaTheme="majorEastAsia" w:hAnsiTheme="majorHAnsi" w:cstheme="majorBidi"/>
          <w:color w:val="000000" w:themeColor="text1"/>
        </w:rPr>
        <w:t>a new staff position dedicated to</w:t>
      </w:r>
      <w:r w:rsidR="2890F715" w:rsidRPr="6574D29D">
        <w:rPr>
          <w:rFonts w:asciiTheme="majorHAnsi" w:eastAsiaTheme="majorEastAsia" w:hAnsiTheme="majorHAnsi" w:cstheme="majorBidi"/>
          <w:color w:val="000000" w:themeColor="text1"/>
        </w:rPr>
        <w:t xml:space="preserve"> assist</w:t>
      </w:r>
      <w:r w:rsidR="257E6BFE" w:rsidRPr="6574D29D">
        <w:rPr>
          <w:rFonts w:asciiTheme="majorHAnsi" w:eastAsiaTheme="majorEastAsia" w:hAnsiTheme="majorHAnsi" w:cstheme="majorBidi"/>
          <w:color w:val="000000" w:themeColor="text1"/>
        </w:rPr>
        <w:t>ing</w:t>
      </w:r>
      <w:r w:rsidR="2890F715" w:rsidRPr="6574D29D">
        <w:rPr>
          <w:rFonts w:asciiTheme="majorHAnsi" w:eastAsiaTheme="majorEastAsia" w:hAnsiTheme="majorHAnsi" w:cstheme="majorBidi"/>
          <w:color w:val="000000" w:themeColor="text1"/>
        </w:rPr>
        <w:t xml:space="preserve"> </w:t>
      </w:r>
      <w:r w:rsidR="35E7311A" w:rsidRPr="6574D29D">
        <w:rPr>
          <w:rFonts w:asciiTheme="majorHAnsi" w:eastAsiaTheme="majorEastAsia" w:hAnsiTheme="majorHAnsi" w:cstheme="majorBidi"/>
          <w:color w:val="000000" w:themeColor="text1"/>
        </w:rPr>
        <w:t>students</w:t>
      </w:r>
      <w:r w:rsidR="2890F715" w:rsidRPr="6574D29D">
        <w:rPr>
          <w:rFonts w:asciiTheme="majorHAnsi" w:eastAsiaTheme="majorEastAsia" w:hAnsiTheme="majorHAnsi" w:cstheme="majorBidi"/>
          <w:color w:val="000000" w:themeColor="text1"/>
        </w:rPr>
        <w:t xml:space="preserve"> with disabilities access information</w:t>
      </w:r>
      <w:r w:rsidR="2B988A6D" w:rsidRPr="6574D29D">
        <w:rPr>
          <w:rFonts w:asciiTheme="majorHAnsi" w:eastAsiaTheme="majorEastAsia" w:hAnsiTheme="majorHAnsi" w:cstheme="majorBidi"/>
          <w:color w:val="000000" w:themeColor="text1"/>
        </w:rPr>
        <w:t>, resources, supports</w:t>
      </w:r>
      <w:r w:rsidR="2890F715" w:rsidRPr="6574D29D">
        <w:rPr>
          <w:rFonts w:asciiTheme="majorHAnsi" w:eastAsiaTheme="majorEastAsia" w:hAnsiTheme="majorHAnsi" w:cstheme="majorBidi"/>
          <w:color w:val="000000" w:themeColor="text1"/>
        </w:rPr>
        <w:t xml:space="preserve"> and services</w:t>
      </w:r>
      <w:r w:rsidR="10576840" w:rsidRPr="6574D29D">
        <w:rPr>
          <w:rFonts w:asciiTheme="majorHAnsi" w:eastAsiaTheme="majorEastAsia" w:hAnsiTheme="majorHAnsi" w:cstheme="majorBidi"/>
          <w:color w:val="000000" w:themeColor="text1"/>
        </w:rPr>
        <w:t xml:space="preserve">. </w:t>
      </w:r>
      <w:r w:rsidR="54E3F752" w:rsidRPr="6574D29D">
        <w:rPr>
          <w:rFonts w:asciiTheme="majorHAnsi" w:eastAsiaTheme="majorEastAsia" w:hAnsiTheme="majorHAnsi" w:cstheme="majorBidi"/>
        </w:rPr>
        <w:t>Having a</w:t>
      </w:r>
      <w:r w:rsidR="619DA561" w:rsidRPr="6574D29D">
        <w:rPr>
          <w:rFonts w:asciiTheme="majorHAnsi" w:eastAsiaTheme="majorEastAsia" w:hAnsiTheme="majorHAnsi" w:cstheme="majorBidi"/>
        </w:rPr>
        <w:t xml:space="preserve"> dedicated case manager</w:t>
      </w:r>
      <w:r w:rsidR="54E3F752" w:rsidRPr="6574D29D">
        <w:rPr>
          <w:rFonts w:asciiTheme="majorHAnsi" w:eastAsiaTheme="majorEastAsia" w:hAnsiTheme="majorHAnsi" w:cstheme="majorBidi"/>
        </w:rPr>
        <w:t xml:space="preserve"> could help connect experts with</w:t>
      </w:r>
      <w:r w:rsidR="4735A764" w:rsidRPr="6574D29D">
        <w:rPr>
          <w:rFonts w:asciiTheme="majorHAnsi" w:eastAsiaTheme="majorEastAsia" w:hAnsiTheme="majorHAnsi" w:cstheme="majorBidi"/>
        </w:rPr>
        <w:t xml:space="preserve"> students</w:t>
      </w:r>
      <w:r w:rsidR="54E3F752" w:rsidRPr="6574D29D">
        <w:rPr>
          <w:rFonts w:asciiTheme="majorHAnsi" w:eastAsiaTheme="majorEastAsia" w:hAnsiTheme="majorHAnsi" w:cstheme="majorBidi"/>
        </w:rPr>
        <w:t xml:space="preserve"> on campus seeking support and guidance</w:t>
      </w:r>
      <w:r w:rsidR="469054EC" w:rsidRPr="6574D29D">
        <w:rPr>
          <w:rFonts w:asciiTheme="majorHAnsi" w:eastAsiaTheme="majorEastAsia" w:hAnsiTheme="majorHAnsi" w:cstheme="majorBidi"/>
        </w:rPr>
        <w:t xml:space="preserve">. </w:t>
      </w:r>
      <w:r w:rsidR="10576840" w:rsidRPr="6574D29D">
        <w:rPr>
          <w:rFonts w:asciiTheme="majorHAnsi" w:eastAsiaTheme="majorEastAsia" w:hAnsiTheme="majorHAnsi" w:cstheme="majorBidi"/>
          <w:color w:val="000000" w:themeColor="text1"/>
        </w:rPr>
        <w:t>This role could be positioned within Student Services and a</w:t>
      </w:r>
      <w:r w:rsidR="2890F715" w:rsidRPr="6574D29D">
        <w:rPr>
          <w:rFonts w:asciiTheme="majorHAnsi" w:eastAsiaTheme="majorEastAsia" w:hAnsiTheme="majorHAnsi" w:cstheme="majorBidi"/>
          <w:color w:val="000000" w:themeColor="text1"/>
        </w:rPr>
        <w:t>dvocat</w:t>
      </w:r>
      <w:r w:rsidR="034FD08E" w:rsidRPr="6574D29D">
        <w:rPr>
          <w:rFonts w:asciiTheme="majorHAnsi" w:eastAsiaTheme="majorEastAsia" w:hAnsiTheme="majorHAnsi" w:cstheme="majorBidi"/>
          <w:color w:val="000000" w:themeColor="text1"/>
        </w:rPr>
        <w:t>e</w:t>
      </w:r>
      <w:r w:rsidR="2890F715" w:rsidRPr="6574D29D">
        <w:rPr>
          <w:rFonts w:asciiTheme="majorHAnsi" w:eastAsiaTheme="majorEastAsia" w:hAnsiTheme="majorHAnsi" w:cstheme="majorBidi"/>
          <w:color w:val="000000" w:themeColor="text1"/>
        </w:rPr>
        <w:t xml:space="preserve"> and champion the needs of students with disabilities</w:t>
      </w:r>
      <w:r w:rsidR="2890F715" w:rsidRPr="6574D29D">
        <w:rPr>
          <w:rFonts w:ascii="Calibri Light" w:eastAsia="Calibri Light" w:hAnsi="Calibri Light" w:cs="Calibri Light"/>
          <w:color w:val="000000" w:themeColor="text1"/>
        </w:rPr>
        <w:t xml:space="preserve">. </w:t>
      </w:r>
    </w:p>
    <w:p w14:paraId="6BA8059A" w14:textId="318CDEF4" w:rsidR="003D3359" w:rsidRDefault="05D15564" w:rsidP="6574D29D">
      <w:pPr>
        <w:pStyle w:val="ListParagraph"/>
        <w:numPr>
          <w:ilvl w:val="0"/>
          <w:numId w:val="8"/>
        </w:numPr>
        <w:rPr>
          <w:rFonts w:eastAsiaTheme="minorEastAsia"/>
          <w:color w:val="000000" w:themeColor="text1"/>
        </w:rPr>
      </w:pPr>
      <w:r w:rsidRPr="6574D29D">
        <w:rPr>
          <w:rFonts w:ascii="Calibri Light" w:eastAsia="Calibri Light" w:hAnsi="Calibri Light" w:cs="Calibri Light"/>
          <w:color w:val="000000" w:themeColor="text1"/>
        </w:rPr>
        <w:t xml:space="preserve">Need to optimize resources to be responsive to the growing needs of students with disabilities. </w:t>
      </w:r>
      <w:r w:rsidR="2890F715" w:rsidRPr="6574D29D">
        <w:rPr>
          <w:rFonts w:ascii="Calibri Light" w:eastAsia="Calibri Light" w:hAnsi="Calibri Light" w:cs="Calibri Light"/>
          <w:color w:val="000000" w:themeColor="text1"/>
        </w:rPr>
        <w:t xml:space="preserve">Consideration should be given to creating some specialist roles, especially in the area of mental </w:t>
      </w:r>
      <w:r w:rsidR="2890F715" w:rsidRPr="6574D29D">
        <w:rPr>
          <w:rFonts w:ascii="Calibri Light" w:eastAsia="Calibri Light" w:hAnsi="Calibri Light" w:cs="Calibri Light"/>
          <w:color w:val="000000" w:themeColor="text1"/>
        </w:rPr>
        <w:lastRenderedPageBreak/>
        <w:t xml:space="preserve">health and neurological disabilities. This includes an increasing number of persons with learning, mental health, chronic medical and autism spectrum disabilities on university campuses. </w:t>
      </w:r>
    </w:p>
    <w:p w14:paraId="55934B47" w14:textId="2754664E" w:rsidR="45B09E46" w:rsidRDefault="45B09E46" w:rsidP="6574D29D">
      <w:pPr>
        <w:pStyle w:val="ListParagraph"/>
        <w:numPr>
          <w:ilvl w:val="0"/>
          <w:numId w:val="8"/>
        </w:numPr>
        <w:rPr>
          <w:rFonts w:eastAsiaTheme="minorEastAsia"/>
          <w:color w:val="000000" w:themeColor="text1"/>
        </w:rPr>
      </w:pPr>
      <w:r w:rsidRPr="6574D29D">
        <w:rPr>
          <w:rFonts w:ascii="Calibri Light" w:eastAsia="Calibri Light" w:hAnsi="Calibri Light" w:cs="Calibri Light"/>
          <w:color w:val="000000" w:themeColor="text1"/>
        </w:rPr>
        <w:t>Clarify policies</w:t>
      </w:r>
      <w:r w:rsidR="33D76C27" w:rsidRPr="6574D29D">
        <w:rPr>
          <w:rFonts w:ascii="Calibri Light" w:eastAsia="Calibri Light" w:hAnsi="Calibri Light" w:cs="Calibri Light"/>
          <w:color w:val="000000" w:themeColor="text1"/>
        </w:rPr>
        <w:t>, practices</w:t>
      </w:r>
      <w:r w:rsidRPr="6574D29D">
        <w:rPr>
          <w:rFonts w:ascii="Calibri Light" w:eastAsia="Calibri Light" w:hAnsi="Calibri Light" w:cs="Calibri Light"/>
          <w:color w:val="000000" w:themeColor="text1"/>
        </w:rPr>
        <w:t xml:space="preserve"> and procedures within the </w:t>
      </w:r>
      <w:proofErr w:type="spellStart"/>
      <w:r w:rsidRPr="6574D29D">
        <w:rPr>
          <w:rFonts w:ascii="Calibri Light" w:eastAsia="Calibri Light" w:hAnsi="Calibri Light" w:cs="Calibri Light"/>
          <w:color w:val="000000" w:themeColor="text1"/>
        </w:rPr>
        <w:t>Tramble</w:t>
      </w:r>
      <w:proofErr w:type="spellEnd"/>
      <w:r w:rsidRPr="6574D29D">
        <w:rPr>
          <w:rFonts w:ascii="Calibri Light" w:eastAsia="Calibri Light" w:hAnsi="Calibri Light" w:cs="Calibri Light"/>
          <w:color w:val="000000" w:themeColor="text1"/>
        </w:rPr>
        <w:t xml:space="preserve"> Centre for Accessible Learning.</w:t>
      </w:r>
    </w:p>
    <w:p w14:paraId="1293E60F" w14:textId="3BF8E114" w:rsidR="45B09E46" w:rsidRDefault="45B09E46" w:rsidP="6574D29D">
      <w:pPr>
        <w:pStyle w:val="ListParagraph"/>
        <w:numPr>
          <w:ilvl w:val="0"/>
          <w:numId w:val="8"/>
        </w:numPr>
        <w:rPr>
          <w:rFonts w:eastAsiaTheme="minorEastAsia"/>
          <w:color w:val="000000" w:themeColor="text1"/>
        </w:rPr>
      </w:pPr>
      <w:r w:rsidRPr="6574D29D">
        <w:rPr>
          <w:rFonts w:ascii="Calibri Light" w:eastAsia="Calibri Light" w:hAnsi="Calibri Light" w:cs="Calibri Light"/>
          <w:color w:val="000000" w:themeColor="text1"/>
        </w:rPr>
        <w:t xml:space="preserve">Diversify methods of student support and alternate communications strategies within the </w:t>
      </w:r>
      <w:proofErr w:type="spellStart"/>
      <w:r w:rsidRPr="6574D29D">
        <w:rPr>
          <w:rFonts w:ascii="Calibri Light" w:eastAsia="Calibri Light" w:hAnsi="Calibri Light" w:cs="Calibri Light"/>
          <w:color w:val="000000" w:themeColor="text1"/>
        </w:rPr>
        <w:t>Tramble</w:t>
      </w:r>
      <w:proofErr w:type="spellEnd"/>
      <w:r w:rsidRPr="6574D29D">
        <w:rPr>
          <w:rFonts w:ascii="Calibri Light" w:eastAsia="Calibri Light" w:hAnsi="Calibri Light" w:cs="Calibri Light"/>
          <w:color w:val="000000" w:themeColor="text1"/>
        </w:rPr>
        <w:t xml:space="preserve"> Centre for Accessible Learning, </w:t>
      </w:r>
      <w:r w:rsidR="698A5A52" w:rsidRPr="6574D29D">
        <w:rPr>
          <w:rFonts w:ascii="Calibri Light" w:eastAsia="Calibri Light" w:hAnsi="Calibri Light" w:cs="Calibri Light"/>
          <w:color w:val="000000" w:themeColor="text1"/>
        </w:rPr>
        <w:t>such as</w:t>
      </w:r>
      <w:r w:rsidRPr="6574D29D">
        <w:rPr>
          <w:rFonts w:ascii="Calibri Light" w:eastAsia="Calibri Light" w:hAnsi="Calibri Light" w:cs="Calibri Light"/>
          <w:color w:val="000000" w:themeColor="text1"/>
        </w:rPr>
        <w:t xml:space="preserve"> group sessions</w:t>
      </w:r>
      <w:r w:rsidR="63BF76FC" w:rsidRPr="6574D29D">
        <w:rPr>
          <w:rFonts w:ascii="Calibri Light" w:eastAsia="Calibri Light" w:hAnsi="Calibri Light" w:cs="Calibri Light"/>
          <w:color w:val="000000" w:themeColor="text1"/>
        </w:rPr>
        <w:t xml:space="preserve"> and</w:t>
      </w:r>
      <w:r w:rsidRPr="6574D29D">
        <w:rPr>
          <w:rFonts w:ascii="Calibri Light" w:eastAsia="Calibri Light" w:hAnsi="Calibri Light" w:cs="Calibri Light"/>
          <w:color w:val="000000" w:themeColor="text1"/>
        </w:rPr>
        <w:t xml:space="preserve"> the provision of written instruction</w:t>
      </w:r>
      <w:r w:rsidR="392AED81" w:rsidRPr="6574D29D">
        <w:rPr>
          <w:rFonts w:ascii="Calibri Light" w:eastAsia="Calibri Light" w:hAnsi="Calibri Light" w:cs="Calibri Light"/>
          <w:color w:val="000000" w:themeColor="text1"/>
        </w:rPr>
        <w:t xml:space="preserve">. </w:t>
      </w:r>
    </w:p>
    <w:p w14:paraId="0A092CCD" w14:textId="3356EB04" w:rsidR="003D3359" w:rsidRDefault="2890F715" w:rsidP="6574D29D">
      <w:pPr>
        <w:pStyle w:val="ListParagraph"/>
        <w:numPr>
          <w:ilvl w:val="0"/>
          <w:numId w:val="8"/>
        </w:numPr>
        <w:rPr>
          <w:rFonts w:eastAsiaTheme="minorEastAsia"/>
          <w:color w:val="000000" w:themeColor="text1"/>
        </w:rPr>
      </w:pPr>
      <w:r w:rsidRPr="6574D29D">
        <w:rPr>
          <w:rFonts w:ascii="Calibri Light" w:eastAsia="Calibri Light" w:hAnsi="Calibri Light" w:cs="Calibri Light"/>
          <w:color w:val="000000" w:themeColor="text1"/>
        </w:rPr>
        <w:t xml:space="preserve">Establish peer mentorship programs and group advising to build additional capacity and support for students with disabilities in the </w:t>
      </w:r>
      <w:proofErr w:type="spellStart"/>
      <w:r w:rsidR="4FF64675" w:rsidRPr="6574D29D">
        <w:rPr>
          <w:rFonts w:ascii="Calibri Light" w:eastAsia="Calibri Light" w:hAnsi="Calibri Light" w:cs="Calibri Light"/>
          <w:color w:val="000000" w:themeColor="text1"/>
        </w:rPr>
        <w:t>StFX</w:t>
      </w:r>
      <w:proofErr w:type="spellEnd"/>
      <w:r w:rsidRPr="6574D29D">
        <w:rPr>
          <w:rFonts w:ascii="Calibri Light" w:eastAsia="Calibri Light" w:hAnsi="Calibri Light" w:cs="Calibri Light"/>
          <w:color w:val="000000" w:themeColor="text1"/>
        </w:rPr>
        <w:t xml:space="preserve"> community. </w:t>
      </w:r>
    </w:p>
    <w:p w14:paraId="6C565196" w14:textId="07B39DCC" w:rsidR="67EBBF53" w:rsidRDefault="67EBBF53" w:rsidP="6574D29D">
      <w:pPr>
        <w:pStyle w:val="ListParagraph"/>
        <w:numPr>
          <w:ilvl w:val="0"/>
          <w:numId w:val="8"/>
        </w:numPr>
        <w:rPr>
          <w:rFonts w:eastAsiaTheme="minorEastAsia"/>
          <w:color w:val="000000" w:themeColor="text1"/>
        </w:rPr>
      </w:pPr>
      <w:r w:rsidRPr="6574D29D">
        <w:rPr>
          <w:rFonts w:ascii="Calibri Light" w:eastAsia="Calibri Light" w:hAnsi="Calibri Light" w:cs="Calibri Light"/>
          <w:color w:val="000000" w:themeColor="text1"/>
        </w:rPr>
        <w:t>Students with disabilities</w:t>
      </w:r>
      <w:r w:rsidR="3431244C" w:rsidRPr="6574D29D">
        <w:rPr>
          <w:rFonts w:ascii="Calibri Light" w:eastAsia="Calibri Light" w:hAnsi="Calibri Light" w:cs="Calibri Light"/>
          <w:color w:val="000000" w:themeColor="text1"/>
        </w:rPr>
        <w:t xml:space="preserve"> (SWDs)</w:t>
      </w:r>
      <w:r w:rsidRPr="6574D29D">
        <w:rPr>
          <w:rFonts w:ascii="Calibri Light" w:eastAsia="Calibri Light" w:hAnsi="Calibri Light" w:cs="Calibri Light"/>
          <w:color w:val="000000" w:themeColor="text1"/>
        </w:rPr>
        <w:t xml:space="preserve"> must be integrated into all aspects of the student experience. E</w:t>
      </w:r>
      <w:r w:rsidR="529431C6" w:rsidRPr="6574D29D">
        <w:rPr>
          <w:rFonts w:ascii="Calibri Light" w:eastAsia="Calibri Light" w:hAnsi="Calibri Light" w:cs="Calibri Light"/>
          <w:color w:val="000000" w:themeColor="text1"/>
        </w:rPr>
        <w:t xml:space="preserve">nsure that existing co-curricular and extra-curricular programming at </w:t>
      </w:r>
      <w:proofErr w:type="spellStart"/>
      <w:r w:rsidR="529431C6" w:rsidRPr="6574D29D">
        <w:rPr>
          <w:rFonts w:ascii="Calibri Light" w:eastAsia="Calibri Light" w:hAnsi="Calibri Light" w:cs="Calibri Light"/>
          <w:color w:val="000000" w:themeColor="text1"/>
        </w:rPr>
        <w:t>StFX</w:t>
      </w:r>
      <w:proofErr w:type="spellEnd"/>
      <w:r w:rsidR="529431C6" w:rsidRPr="6574D29D">
        <w:rPr>
          <w:rFonts w:ascii="Calibri Light" w:eastAsia="Calibri Light" w:hAnsi="Calibri Light" w:cs="Calibri Light"/>
          <w:color w:val="000000" w:themeColor="text1"/>
        </w:rPr>
        <w:t xml:space="preserve"> is made accessible to SWDs by ensuring that all staff and peers who work with students are trained in working with SWDs.</w:t>
      </w:r>
    </w:p>
    <w:p w14:paraId="42F241C4" w14:textId="37CEF82E" w:rsidR="003D3359" w:rsidRDefault="54DF68A3" w:rsidP="6574D29D">
      <w:pPr>
        <w:pStyle w:val="ListParagraph"/>
        <w:numPr>
          <w:ilvl w:val="0"/>
          <w:numId w:val="8"/>
        </w:numPr>
        <w:rPr>
          <w:rFonts w:eastAsiaTheme="minorEastAsia"/>
          <w:color w:val="000000" w:themeColor="text1"/>
        </w:rPr>
      </w:pPr>
      <w:r w:rsidRPr="6574D29D">
        <w:rPr>
          <w:rFonts w:ascii="Calibri Light" w:eastAsia="Calibri Light" w:hAnsi="Calibri Light" w:cs="Calibri Light"/>
          <w:color w:val="000000" w:themeColor="text1"/>
        </w:rPr>
        <w:t xml:space="preserve">Consider the development of group programs designed for students with disabilities (ex. mentorship programs, workshops and support groups, 1:1 coaching, parent information hubs, sensory spaces, therapy dogs and paid work/study opportunities, supports and programming) - Example: York University Pilot Program: </w:t>
      </w:r>
      <w:hyperlink r:id="rId6">
        <w:r w:rsidRPr="6574D29D">
          <w:rPr>
            <w:rStyle w:val="Hyperlink"/>
            <w:rFonts w:ascii="Calibri Light" w:eastAsia="Calibri Light" w:hAnsi="Calibri Light" w:cs="Calibri Light"/>
          </w:rPr>
          <w:t>https://accessibility.students.yorku.ca/pilot-project-strengthening-transitions-for-students-with-autism-spectrum-disorders</w:t>
        </w:r>
      </w:hyperlink>
      <w:r w:rsidR="2890F715" w:rsidRPr="6574D29D">
        <w:rPr>
          <w:rFonts w:ascii="Calibri Light" w:eastAsia="Calibri Light" w:hAnsi="Calibri Light" w:cs="Calibri Light"/>
          <w:color w:val="000000" w:themeColor="text1"/>
        </w:rPr>
        <w:t>.</w:t>
      </w:r>
      <w:r w:rsidR="3256D28D" w:rsidRPr="6574D29D">
        <w:rPr>
          <w:rFonts w:ascii="Calibri Light" w:eastAsia="Calibri Light" w:hAnsi="Calibri Light" w:cs="Calibri Light"/>
          <w:color w:val="000000" w:themeColor="text1"/>
        </w:rPr>
        <w:t xml:space="preserve"> </w:t>
      </w:r>
    </w:p>
    <w:p w14:paraId="483CCB23" w14:textId="2E970E8A" w:rsidR="6D0C5023" w:rsidRDefault="6D0C5023" w:rsidP="6574D29D">
      <w:pPr>
        <w:pStyle w:val="ListParagraph"/>
        <w:numPr>
          <w:ilvl w:val="0"/>
          <w:numId w:val="8"/>
        </w:numPr>
        <w:rPr>
          <w:color w:val="000000" w:themeColor="text1"/>
        </w:rPr>
      </w:pPr>
      <w:r w:rsidRPr="6574D29D">
        <w:rPr>
          <w:rFonts w:ascii="Calibri Light" w:eastAsia="Calibri Light" w:hAnsi="Calibri Light" w:cs="Calibri Light"/>
          <w:color w:val="000000" w:themeColor="text1"/>
        </w:rPr>
        <w:t xml:space="preserve">Consider the development of engaging high impact practices designed for students with disabilities. </w:t>
      </w:r>
    </w:p>
    <w:p w14:paraId="52697ABA" w14:textId="4E5539CE" w:rsidR="66F4715D" w:rsidRDefault="66F4715D" w:rsidP="6574D29D">
      <w:pPr>
        <w:pStyle w:val="ListParagraph"/>
        <w:numPr>
          <w:ilvl w:val="0"/>
          <w:numId w:val="8"/>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rPr>
        <w:t xml:space="preserve">Create co-op programs to support future employment for students with disabilities. </w:t>
      </w:r>
    </w:p>
    <w:p w14:paraId="305B1B3C" w14:textId="348A9886" w:rsidR="3344C0DA" w:rsidRDefault="3344C0DA" w:rsidP="6574D29D">
      <w:pPr>
        <w:pStyle w:val="ListParagraph"/>
        <w:numPr>
          <w:ilvl w:val="0"/>
          <w:numId w:val="8"/>
        </w:numPr>
        <w:rPr>
          <w:color w:val="000000" w:themeColor="text1"/>
        </w:rPr>
      </w:pPr>
      <w:r w:rsidRPr="6574D29D">
        <w:rPr>
          <w:rFonts w:ascii="Calibri Light" w:eastAsia="Calibri Light" w:hAnsi="Calibri Light" w:cs="Calibri Light"/>
          <w:color w:val="000000" w:themeColor="text1"/>
        </w:rPr>
        <w:t xml:space="preserve">Adopt an intersectional lens to enhance the design and delivery of co-curricular experiences (for example, activities, events, orientation and transition programming) and inform continuous improvement based on the needs of our diverse student body. </w:t>
      </w:r>
    </w:p>
    <w:p w14:paraId="5DB51F0E" w14:textId="70F3363A" w:rsidR="7634CC53" w:rsidRDefault="7634CC53" w:rsidP="6574D29D">
      <w:pPr>
        <w:pStyle w:val="ListParagraph"/>
        <w:numPr>
          <w:ilvl w:val="0"/>
          <w:numId w:val="8"/>
        </w:numPr>
        <w:rPr>
          <w:color w:val="000000" w:themeColor="text1"/>
        </w:rPr>
      </w:pPr>
      <w:r w:rsidRPr="6574D29D">
        <w:rPr>
          <w:rFonts w:ascii="Calibri Light" w:eastAsia="Calibri Light" w:hAnsi="Calibri Light" w:cs="Calibri Light"/>
          <w:color w:val="000000" w:themeColor="text1"/>
        </w:rPr>
        <w:t>Increase capacity</w:t>
      </w:r>
      <w:r w:rsidR="142C241E" w:rsidRPr="6574D29D">
        <w:rPr>
          <w:rFonts w:ascii="Calibri Light" w:eastAsia="Calibri Light" w:hAnsi="Calibri Light" w:cs="Calibri Light"/>
          <w:color w:val="000000" w:themeColor="text1"/>
        </w:rPr>
        <w:t xml:space="preserve"> within the </w:t>
      </w:r>
      <w:proofErr w:type="spellStart"/>
      <w:r w:rsidR="142C241E" w:rsidRPr="6574D29D">
        <w:rPr>
          <w:rFonts w:ascii="Calibri Light" w:eastAsia="Calibri Light" w:hAnsi="Calibri Light" w:cs="Calibri Light"/>
          <w:color w:val="000000" w:themeColor="text1"/>
        </w:rPr>
        <w:t>Tramble</w:t>
      </w:r>
      <w:proofErr w:type="spellEnd"/>
      <w:r w:rsidR="142C241E" w:rsidRPr="6574D29D">
        <w:rPr>
          <w:rFonts w:ascii="Calibri Light" w:eastAsia="Calibri Light" w:hAnsi="Calibri Light" w:cs="Calibri Light"/>
          <w:color w:val="000000" w:themeColor="text1"/>
        </w:rPr>
        <w:t xml:space="preserve"> Centre for Accessible Learning</w:t>
      </w:r>
      <w:r w:rsidRPr="6574D29D">
        <w:rPr>
          <w:rFonts w:ascii="Calibri Light" w:eastAsia="Calibri Light" w:hAnsi="Calibri Light" w:cs="Calibri Light"/>
          <w:color w:val="000000" w:themeColor="text1"/>
        </w:rPr>
        <w:t xml:space="preserve"> </w:t>
      </w:r>
      <w:r w:rsidR="4FA4DAAA" w:rsidRPr="6574D29D">
        <w:rPr>
          <w:rFonts w:ascii="Calibri Light" w:eastAsia="Calibri Light" w:hAnsi="Calibri Light" w:cs="Calibri Light"/>
          <w:color w:val="000000" w:themeColor="text1"/>
        </w:rPr>
        <w:t>to provide</w:t>
      </w:r>
      <w:r w:rsidR="23E20BD8" w:rsidRPr="6574D29D">
        <w:rPr>
          <w:rFonts w:ascii="Calibri Light" w:eastAsia="Calibri Light" w:hAnsi="Calibri Light" w:cs="Calibri Light"/>
          <w:color w:val="000000" w:themeColor="text1"/>
        </w:rPr>
        <w:t xml:space="preserve"> transitional</w:t>
      </w:r>
      <w:r w:rsidR="4FA4DAAA" w:rsidRPr="6574D29D">
        <w:rPr>
          <w:rFonts w:ascii="Calibri Light" w:eastAsia="Calibri Light" w:hAnsi="Calibri Light" w:cs="Calibri Light"/>
          <w:color w:val="000000" w:themeColor="text1"/>
        </w:rPr>
        <w:t xml:space="preserve"> </w:t>
      </w:r>
      <w:r w:rsidR="106D32D7" w:rsidRPr="6574D29D">
        <w:rPr>
          <w:rFonts w:ascii="Calibri Light" w:eastAsia="Calibri Light" w:hAnsi="Calibri Light" w:cs="Calibri Light"/>
          <w:color w:val="000000" w:themeColor="text1"/>
        </w:rPr>
        <w:t xml:space="preserve">resources, supports and programs </w:t>
      </w:r>
      <w:r w:rsidR="4FA4DAAA" w:rsidRPr="6574D29D">
        <w:rPr>
          <w:rFonts w:ascii="Calibri Light" w:eastAsia="Calibri Light" w:hAnsi="Calibri Light" w:cs="Calibri Light"/>
          <w:color w:val="000000" w:themeColor="text1"/>
        </w:rPr>
        <w:t>for students with disabilities</w:t>
      </w:r>
      <w:r w:rsidR="37FA2FFB" w:rsidRPr="6574D29D">
        <w:rPr>
          <w:rFonts w:ascii="Calibri Light" w:eastAsia="Calibri Light" w:hAnsi="Calibri Light" w:cs="Calibri Light"/>
          <w:color w:val="000000" w:themeColor="text1"/>
        </w:rPr>
        <w:t xml:space="preserve"> over the summer</w:t>
      </w:r>
      <w:r w:rsidR="6FECFADF" w:rsidRPr="6574D29D">
        <w:rPr>
          <w:rFonts w:ascii="Calibri Light" w:eastAsia="Calibri Light" w:hAnsi="Calibri Light" w:cs="Calibri Light"/>
          <w:color w:val="000000" w:themeColor="text1"/>
        </w:rPr>
        <w:t xml:space="preserve">, as well as their parents/supporters. </w:t>
      </w:r>
    </w:p>
    <w:p w14:paraId="208D6082" w14:textId="53B07F38" w:rsidR="003D3359" w:rsidRDefault="003D3359" w:rsidP="4BB8CD92">
      <w:pPr>
        <w:rPr>
          <w:rFonts w:ascii="Calibri" w:eastAsia="Calibri" w:hAnsi="Calibri" w:cs="Calibri"/>
          <w:b/>
          <w:bCs/>
          <w:color w:val="000000" w:themeColor="text1"/>
        </w:rPr>
      </w:pPr>
    </w:p>
    <w:p w14:paraId="6F78AFDC" w14:textId="18D2C4E7" w:rsidR="003D3359" w:rsidRDefault="2890F715" w:rsidP="6574D29D">
      <w:pPr>
        <w:pStyle w:val="Heading3"/>
        <w:rPr>
          <w:rFonts w:ascii="Calibri Light" w:hAnsi="Calibri Light"/>
          <w:color w:val="1F3763"/>
        </w:rPr>
      </w:pPr>
      <w:r w:rsidRPr="6574D29D">
        <w:t>Information and Communication</w:t>
      </w:r>
    </w:p>
    <w:p w14:paraId="138BD5D8" w14:textId="42D23E7E" w:rsidR="003D3359" w:rsidRDefault="003D3359" w:rsidP="4BB8CD92">
      <w:pPr>
        <w:rPr>
          <w:rFonts w:ascii="Calibri Light" w:eastAsia="Calibri Light" w:hAnsi="Calibri Light" w:cs="Calibri Light"/>
          <w:color w:val="000000" w:themeColor="text1"/>
        </w:rPr>
      </w:pPr>
    </w:p>
    <w:p w14:paraId="64206C2A" w14:textId="6CBD62D9" w:rsidR="003D3359" w:rsidRDefault="2890F715" w:rsidP="4BB8CD92">
      <w:pPr>
        <w:rPr>
          <w:rFonts w:ascii="Calibri Light" w:eastAsia="Calibri Light" w:hAnsi="Calibri Light" w:cs="Calibri Light"/>
          <w:color w:val="000000" w:themeColor="text1"/>
        </w:rPr>
      </w:pPr>
      <w:r w:rsidRPr="4BB8CD92">
        <w:rPr>
          <w:rFonts w:ascii="Calibri Light" w:eastAsia="Calibri Light" w:hAnsi="Calibri Light" w:cs="Calibri Light"/>
          <w:color w:val="000000" w:themeColor="text1"/>
        </w:rPr>
        <w:t xml:space="preserve">This theme refers to ensuring that all people can receive, understand and share the information provided by </w:t>
      </w:r>
      <w:proofErr w:type="spellStart"/>
      <w:r w:rsidRPr="4BB8CD92">
        <w:rPr>
          <w:rFonts w:ascii="Calibri Light" w:eastAsia="Calibri Light" w:hAnsi="Calibri Light" w:cs="Calibri Light"/>
          <w:color w:val="000000" w:themeColor="text1"/>
        </w:rPr>
        <w:t>StFX</w:t>
      </w:r>
      <w:proofErr w:type="spellEnd"/>
      <w:r w:rsidRPr="4BB8CD92">
        <w:rPr>
          <w:rFonts w:ascii="Calibri Light" w:eastAsia="Calibri Light" w:hAnsi="Calibri Light" w:cs="Calibri Light"/>
          <w:color w:val="000000" w:themeColor="text1"/>
        </w:rPr>
        <w:t xml:space="preserve"> University. </w:t>
      </w:r>
    </w:p>
    <w:p w14:paraId="5C5CD463" w14:textId="3F74F6AB" w:rsidR="003D3359" w:rsidRDefault="2890F715" w:rsidP="4BB8CD92">
      <w:pPr>
        <w:rPr>
          <w:rFonts w:ascii="Calibri Light" w:eastAsia="Calibri Light" w:hAnsi="Calibri Light" w:cs="Calibri Light"/>
          <w:color w:val="000000" w:themeColor="text1"/>
        </w:rPr>
      </w:pPr>
      <w:r w:rsidRPr="4BB8CD92">
        <w:rPr>
          <w:rFonts w:ascii="Calibri Light" w:eastAsia="Calibri Light" w:hAnsi="Calibri Light" w:cs="Calibri Light"/>
          <w:color w:val="000000" w:themeColor="text1"/>
        </w:rPr>
        <w:t>The following feedback was received regarding the Information and Communications theme:</w:t>
      </w:r>
    </w:p>
    <w:p w14:paraId="4B650AFC" w14:textId="0E75704A" w:rsidR="26D2E05E" w:rsidRDefault="26D2E05E" w:rsidP="6574D29D">
      <w:pPr>
        <w:pStyle w:val="ListParagraph"/>
        <w:numPr>
          <w:ilvl w:val="0"/>
          <w:numId w:val="7"/>
        </w:numPr>
        <w:rPr>
          <w:rFonts w:eastAsiaTheme="minorEastAsia"/>
          <w:color w:val="000000" w:themeColor="text1"/>
        </w:rPr>
      </w:pPr>
      <w:r w:rsidRPr="6574D29D">
        <w:rPr>
          <w:rFonts w:ascii="Calibri Light" w:eastAsia="Calibri Light" w:hAnsi="Calibri Light" w:cs="Calibri Light"/>
          <w:color w:val="000000" w:themeColor="text1"/>
        </w:rPr>
        <w:t>Implement assistive technology software/</w:t>
      </w:r>
      <w:r w:rsidR="70360305" w:rsidRPr="6574D29D">
        <w:rPr>
          <w:rFonts w:ascii="Calibri Light" w:eastAsia="Calibri Light" w:hAnsi="Calibri Light" w:cs="Calibri Light"/>
          <w:color w:val="000000" w:themeColor="text1"/>
        </w:rPr>
        <w:t>screen reader</w:t>
      </w:r>
      <w:r w:rsidRPr="6574D29D">
        <w:rPr>
          <w:rFonts w:ascii="Calibri Light" w:eastAsia="Calibri Light" w:hAnsi="Calibri Light" w:cs="Calibri Light"/>
          <w:color w:val="000000" w:themeColor="text1"/>
        </w:rPr>
        <w:t xml:space="preserve"> function to facilitate access to</w:t>
      </w:r>
      <w:r w:rsidR="4919E92F" w:rsidRPr="6574D29D">
        <w:rPr>
          <w:rFonts w:ascii="Calibri Light" w:eastAsia="Calibri Light" w:hAnsi="Calibri Light" w:cs="Calibri Light"/>
          <w:color w:val="000000" w:themeColor="text1"/>
        </w:rPr>
        <w:t xml:space="preserve"> all</w:t>
      </w:r>
      <w:r w:rsidRPr="6574D29D">
        <w:rPr>
          <w:rFonts w:ascii="Calibri Light" w:eastAsia="Calibri Light" w:hAnsi="Calibri Light" w:cs="Calibri Light"/>
          <w:color w:val="000000" w:themeColor="text1"/>
        </w:rPr>
        <w:t xml:space="preserve"> web content and materials.</w:t>
      </w:r>
      <w:r w:rsidR="4757740B" w:rsidRPr="6574D29D">
        <w:rPr>
          <w:rFonts w:ascii="Calibri Light" w:eastAsia="Calibri Light" w:hAnsi="Calibri Light" w:cs="Calibri Light"/>
          <w:color w:val="000000" w:themeColor="text1"/>
        </w:rPr>
        <w:t xml:space="preserve"> </w:t>
      </w:r>
    </w:p>
    <w:p w14:paraId="489361E3" w14:textId="4041D576" w:rsidR="3A22AEF7" w:rsidRDefault="3A22AEF7" w:rsidP="6574D29D">
      <w:pPr>
        <w:pStyle w:val="ListParagraph"/>
        <w:numPr>
          <w:ilvl w:val="0"/>
          <w:numId w:val="7"/>
        </w:numPr>
        <w:rPr>
          <w:rFonts w:eastAsiaTheme="minorEastAsia"/>
          <w:color w:val="000000" w:themeColor="text1"/>
        </w:rPr>
      </w:pPr>
      <w:r w:rsidRPr="6574D29D">
        <w:rPr>
          <w:rFonts w:ascii="Calibri Light" w:eastAsia="Calibri Light" w:hAnsi="Calibri Light" w:cs="Calibri Light"/>
          <w:color w:val="000000" w:themeColor="text1"/>
        </w:rPr>
        <w:t>E</w:t>
      </w:r>
      <w:r w:rsidR="4757740B" w:rsidRPr="6574D29D">
        <w:rPr>
          <w:rFonts w:ascii="Calibri Light" w:eastAsia="Calibri Light" w:hAnsi="Calibri Light" w:cs="Calibri Light"/>
          <w:color w:val="000000" w:themeColor="text1"/>
        </w:rPr>
        <w:t xml:space="preserve">valuate </w:t>
      </w:r>
      <w:r w:rsidR="78B6DC6E" w:rsidRPr="6574D29D">
        <w:rPr>
          <w:rFonts w:ascii="Calibri Light" w:eastAsia="Calibri Light" w:hAnsi="Calibri Light" w:cs="Calibri Light"/>
          <w:color w:val="000000" w:themeColor="text1"/>
        </w:rPr>
        <w:t xml:space="preserve">the accessibility of the current </w:t>
      </w:r>
      <w:proofErr w:type="spellStart"/>
      <w:r w:rsidR="78B6DC6E" w:rsidRPr="6574D29D">
        <w:rPr>
          <w:rFonts w:ascii="Calibri Light" w:eastAsia="Calibri Light" w:hAnsi="Calibri Light" w:cs="Calibri Light"/>
          <w:color w:val="000000" w:themeColor="text1"/>
        </w:rPr>
        <w:t>StFX</w:t>
      </w:r>
      <w:proofErr w:type="spellEnd"/>
      <w:r w:rsidR="78B6DC6E" w:rsidRPr="6574D29D">
        <w:rPr>
          <w:rFonts w:ascii="Calibri Light" w:eastAsia="Calibri Light" w:hAnsi="Calibri Light" w:cs="Calibri Light"/>
          <w:color w:val="000000" w:themeColor="text1"/>
        </w:rPr>
        <w:t xml:space="preserve"> </w:t>
      </w:r>
      <w:r w:rsidR="4757740B" w:rsidRPr="6574D29D">
        <w:rPr>
          <w:rFonts w:ascii="Calibri Light" w:eastAsia="Calibri Light" w:hAnsi="Calibri Light" w:cs="Calibri Light"/>
          <w:color w:val="000000" w:themeColor="text1"/>
        </w:rPr>
        <w:t>web</w:t>
      </w:r>
      <w:r w:rsidR="5E4147D7" w:rsidRPr="6574D29D">
        <w:rPr>
          <w:rFonts w:ascii="Calibri Light" w:eastAsia="Calibri Light" w:hAnsi="Calibri Light" w:cs="Calibri Light"/>
          <w:color w:val="000000" w:themeColor="text1"/>
        </w:rPr>
        <w:t>site</w:t>
      </w:r>
      <w:r w:rsidR="4757740B" w:rsidRPr="6574D29D">
        <w:rPr>
          <w:rFonts w:ascii="Calibri Light" w:eastAsia="Calibri Light" w:hAnsi="Calibri Light" w:cs="Calibri Light"/>
          <w:color w:val="000000" w:themeColor="text1"/>
        </w:rPr>
        <w:t>.</w:t>
      </w:r>
      <w:r w:rsidR="3C335271" w:rsidRPr="6574D29D">
        <w:rPr>
          <w:rFonts w:ascii="Calibri Light" w:eastAsia="Calibri Light" w:hAnsi="Calibri Light" w:cs="Calibri Light"/>
          <w:color w:val="000000" w:themeColor="text1"/>
        </w:rPr>
        <w:t xml:space="preserve"> </w:t>
      </w:r>
      <w:hyperlink r:id="rId7">
        <w:r w:rsidR="3C335271" w:rsidRPr="6574D29D">
          <w:rPr>
            <w:rStyle w:val="Hyperlink"/>
            <w:rFonts w:ascii="Calibri Light" w:eastAsia="Calibri Light" w:hAnsi="Calibri Light" w:cs="Calibri Light"/>
          </w:rPr>
          <w:t>JAWS</w:t>
        </w:r>
      </w:hyperlink>
      <w:r w:rsidR="3C335271" w:rsidRPr="6574D29D">
        <w:rPr>
          <w:rFonts w:ascii="Calibri Light" w:eastAsia="Calibri Light" w:hAnsi="Calibri Light" w:cs="Calibri Light"/>
          <w:color w:val="000000" w:themeColor="text1"/>
        </w:rPr>
        <w:t xml:space="preserve"> </w:t>
      </w:r>
      <w:r w:rsidR="5DBBD7C2" w:rsidRPr="6574D29D">
        <w:rPr>
          <w:rFonts w:ascii="Calibri Light" w:eastAsia="Calibri Light" w:hAnsi="Calibri Light" w:cs="Calibri Light"/>
          <w:color w:val="000000" w:themeColor="text1"/>
        </w:rPr>
        <w:t xml:space="preserve">should be used as the standard. </w:t>
      </w:r>
    </w:p>
    <w:p w14:paraId="6DC4484F" w14:textId="6D4846B1" w:rsidR="003D3359" w:rsidRDefault="2890F715" w:rsidP="4BB8CD92">
      <w:pPr>
        <w:pStyle w:val="ListParagraph"/>
        <w:numPr>
          <w:ilvl w:val="0"/>
          <w:numId w:val="7"/>
        </w:numPr>
        <w:rPr>
          <w:rFonts w:eastAsiaTheme="minorEastAsia"/>
          <w:color w:val="000000" w:themeColor="text1"/>
        </w:rPr>
      </w:pPr>
      <w:r w:rsidRPr="4BB8CD92">
        <w:rPr>
          <w:rFonts w:ascii="Calibri Light" w:eastAsia="Calibri Light" w:hAnsi="Calibri Light" w:cs="Calibri Light"/>
          <w:color w:val="000000" w:themeColor="text1"/>
        </w:rPr>
        <w:t>Ensure accessibility in all knowledge creation and sharing (each faculty/staff/student creates documents, presentation, websites, etc.)</w:t>
      </w:r>
    </w:p>
    <w:p w14:paraId="0E73A5E5" w14:textId="25207E66" w:rsidR="54F5AFFC" w:rsidRDefault="54F5AFFC" w:rsidP="6574D29D">
      <w:pPr>
        <w:pStyle w:val="ListParagraph"/>
        <w:numPr>
          <w:ilvl w:val="0"/>
          <w:numId w:val="7"/>
        </w:numPr>
        <w:rPr>
          <w:rFonts w:eastAsiaTheme="minorEastAsia"/>
          <w:color w:val="000000" w:themeColor="text1"/>
        </w:rPr>
      </w:pPr>
      <w:r w:rsidRPr="6574D29D">
        <w:rPr>
          <w:rFonts w:ascii="Calibri Light" w:eastAsia="Calibri Light" w:hAnsi="Calibri Light" w:cs="Calibri Light"/>
          <w:color w:val="000000" w:themeColor="text1"/>
        </w:rPr>
        <w:t xml:space="preserve">Communicate resources, supports and services available on campus to support people with disabilities; make the resources easier to locate and access. </w:t>
      </w:r>
    </w:p>
    <w:p w14:paraId="630C2E86" w14:textId="2472C5B2" w:rsidR="003D3359" w:rsidRDefault="6D09D460" w:rsidP="6574D29D">
      <w:pPr>
        <w:pStyle w:val="ListParagraph"/>
        <w:numPr>
          <w:ilvl w:val="0"/>
          <w:numId w:val="7"/>
        </w:numPr>
        <w:rPr>
          <w:rFonts w:eastAsiaTheme="minorEastAsia"/>
          <w:color w:val="000000" w:themeColor="text1"/>
        </w:rPr>
      </w:pPr>
      <w:r w:rsidRPr="6574D29D">
        <w:rPr>
          <w:rFonts w:ascii="Calibri Light" w:eastAsia="Calibri Light" w:hAnsi="Calibri Light" w:cs="Calibri Light"/>
          <w:color w:val="000000" w:themeColor="text1"/>
        </w:rPr>
        <w:t xml:space="preserve">Ensure all </w:t>
      </w:r>
      <w:r w:rsidR="2890F715" w:rsidRPr="6574D29D">
        <w:rPr>
          <w:rFonts w:ascii="Calibri Light" w:eastAsia="Calibri Light" w:hAnsi="Calibri Light" w:cs="Calibri Light"/>
          <w:color w:val="000000" w:themeColor="text1"/>
        </w:rPr>
        <w:t>communications materials, including print, electronic and digital</w:t>
      </w:r>
      <w:r w:rsidR="7814ADB3" w:rsidRPr="6574D29D">
        <w:rPr>
          <w:rFonts w:ascii="Calibri Light" w:eastAsia="Calibri Light" w:hAnsi="Calibri Light" w:cs="Calibri Light"/>
          <w:color w:val="000000" w:themeColor="text1"/>
        </w:rPr>
        <w:t>, are accessible</w:t>
      </w:r>
      <w:r w:rsidR="2890F715" w:rsidRPr="6574D29D">
        <w:rPr>
          <w:rFonts w:ascii="Calibri Light" w:eastAsia="Calibri Light" w:hAnsi="Calibri Light" w:cs="Calibri Light"/>
          <w:color w:val="000000" w:themeColor="text1"/>
        </w:rPr>
        <w:t>.</w:t>
      </w:r>
    </w:p>
    <w:p w14:paraId="184B74C9" w14:textId="31D93AD4" w:rsidR="003D3359" w:rsidRDefault="2890F715" w:rsidP="6574D29D">
      <w:pPr>
        <w:pStyle w:val="ListParagraph"/>
        <w:numPr>
          <w:ilvl w:val="0"/>
          <w:numId w:val="7"/>
        </w:numPr>
        <w:rPr>
          <w:rFonts w:eastAsiaTheme="minorEastAsia"/>
          <w:color w:val="000000" w:themeColor="text1"/>
        </w:rPr>
      </w:pPr>
      <w:r w:rsidRPr="6574D29D">
        <w:rPr>
          <w:rFonts w:ascii="Calibri Light" w:eastAsia="Calibri Light" w:hAnsi="Calibri Light" w:cs="Calibri Light"/>
          <w:color w:val="000000" w:themeColor="text1"/>
        </w:rPr>
        <w:lastRenderedPageBreak/>
        <w:t xml:space="preserve">Develop a communication strategy to inform the </w:t>
      </w:r>
      <w:proofErr w:type="spellStart"/>
      <w:r w:rsidRPr="6574D29D">
        <w:rPr>
          <w:rFonts w:ascii="Calibri Light" w:eastAsia="Calibri Light" w:hAnsi="Calibri Light" w:cs="Calibri Light"/>
          <w:color w:val="000000" w:themeColor="text1"/>
        </w:rPr>
        <w:t>StFX</w:t>
      </w:r>
      <w:proofErr w:type="spellEnd"/>
      <w:r w:rsidRPr="6574D29D">
        <w:rPr>
          <w:rFonts w:ascii="Calibri Light" w:eastAsia="Calibri Light" w:hAnsi="Calibri Light" w:cs="Calibri Light"/>
          <w:color w:val="000000" w:themeColor="text1"/>
        </w:rPr>
        <w:t xml:space="preserve"> community and stakeholders of accessibility supports and services.</w:t>
      </w:r>
    </w:p>
    <w:p w14:paraId="32AA5813" w14:textId="66BD1FD5" w:rsidR="715C4EBC" w:rsidRDefault="715C4EBC" w:rsidP="6574D29D">
      <w:pPr>
        <w:pStyle w:val="ListParagraph"/>
        <w:numPr>
          <w:ilvl w:val="0"/>
          <w:numId w:val="7"/>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color w:val="000000" w:themeColor="text1"/>
        </w:rPr>
        <w:t xml:space="preserve">Improve communication and outreach to explain what the </w:t>
      </w:r>
      <w:proofErr w:type="spellStart"/>
      <w:r w:rsidRPr="6574D29D">
        <w:rPr>
          <w:rFonts w:asciiTheme="majorHAnsi" w:eastAsiaTheme="majorEastAsia" w:hAnsiTheme="majorHAnsi" w:cstheme="majorBidi"/>
          <w:color w:val="000000" w:themeColor="text1"/>
        </w:rPr>
        <w:t>Tramble</w:t>
      </w:r>
      <w:proofErr w:type="spellEnd"/>
      <w:r w:rsidRPr="6574D29D">
        <w:rPr>
          <w:rFonts w:asciiTheme="majorHAnsi" w:eastAsiaTheme="majorEastAsia" w:hAnsiTheme="majorHAnsi" w:cstheme="majorBidi"/>
          <w:color w:val="000000" w:themeColor="text1"/>
        </w:rPr>
        <w:t xml:space="preserve"> Centre for Accessible Learning actually does, and why. This could include information on how to register, how to activate accommodation, supplemental information (including financial assistance, adaptive technology and co-curricular programming) and student responsibilities. It is also critically important to explain what an academic accommodation looks like in a post-secondary learning environment and specifically within the </w:t>
      </w:r>
      <w:proofErr w:type="spellStart"/>
      <w:r w:rsidRPr="6574D29D">
        <w:rPr>
          <w:rFonts w:asciiTheme="majorHAnsi" w:eastAsiaTheme="majorEastAsia" w:hAnsiTheme="majorHAnsi" w:cstheme="majorBidi"/>
          <w:color w:val="000000" w:themeColor="text1"/>
        </w:rPr>
        <w:t>StFX</w:t>
      </w:r>
      <w:proofErr w:type="spellEnd"/>
      <w:r w:rsidRPr="6574D29D">
        <w:rPr>
          <w:rFonts w:asciiTheme="majorHAnsi" w:eastAsiaTheme="majorEastAsia" w:hAnsiTheme="majorHAnsi" w:cstheme="majorBidi"/>
          <w:color w:val="000000" w:themeColor="text1"/>
        </w:rPr>
        <w:t xml:space="preserve"> context.  </w:t>
      </w:r>
    </w:p>
    <w:p w14:paraId="40443094" w14:textId="4AE07E95" w:rsidR="003D3359" w:rsidRDefault="2890F715" w:rsidP="6574D29D">
      <w:pPr>
        <w:pStyle w:val="ListParagraph"/>
        <w:numPr>
          <w:ilvl w:val="0"/>
          <w:numId w:val="7"/>
        </w:numPr>
        <w:rPr>
          <w:rFonts w:eastAsiaTheme="minorEastAsia"/>
          <w:color w:val="000000" w:themeColor="text1"/>
        </w:rPr>
      </w:pPr>
      <w:r w:rsidRPr="6574D29D">
        <w:rPr>
          <w:rFonts w:ascii="Calibri Light" w:eastAsia="Calibri Light" w:hAnsi="Calibri Light" w:cs="Calibri Light"/>
          <w:color w:val="000000" w:themeColor="text1"/>
        </w:rPr>
        <w:t xml:space="preserve">Review </w:t>
      </w:r>
      <w:r w:rsidR="3A803F86" w:rsidRPr="6574D29D">
        <w:rPr>
          <w:rFonts w:ascii="Calibri Light" w:eastAsia="Calibri Light" w:hAnsi="Calibri Light" w:cs="Calibri Light"/>
          <w:color w:val="000000" w:themeColor="text1"/>
        </w:rPr>
        <w:t xml:space="preserve">all </w:t>
      </w:r>
      <w:r w:rsidRPr="6574D29D">
        <w:rPr>
          <w:rFonts w:ascii="Calibri Light" w:eastAsia="Calibri Light" w:hAnsi="Calibri Light" w:cs="Calibri Light"/>
          <w:color w:val="000000" w:themeColor="text1"/>
        </w:rPr>
        <w:t>digital</w:t>
      </w:r>
      <w:r w:rsidR="2FC80779" w:rsidRPr="6574D29D">
        <w:rPr>
          <w:rFonts w:ascii="Calibri Light" w:eastAsia="Calibri Light" w:hAnsi="Calibri Light" w:cs="Calibri Light"/>
          <w:color w:val="000000" w:themeColor="text1"/>
        </w:rPr>
        <w:t xml:space="preserve"> content and</w:t>
      </w:r>
      <w:r w:rsidRPr="6574D29D">
        <w:rPr>
          <w:rFonts w:ascii="Calibri Light" w:eastAsia="Calibri Light" w:hAnsi="Calibri Light" w:cs="Calibri Light"/>
          <w:color w:val="000000" w:themeColor="text1"/>
        </w:rPr>
        <w:t xml:space="preserve"> materials </w:t>
      </w:r>
      <w:r w:rsidR="6741243F" w:rsidRPr="6574D29D">
        <w:rPr>
          <w:rFonts w:ascii="Calibri Light" w:eastAsia="Calibri Light" w:hAnsi="Calibri Light" w:cs="Calibri Light"/>
          <w:color w:val="000000" w:themeColor="text1"/>
        </w:rPr>
        <w:t xml:space="preserve">(including web, email and social media) </w:t>
      </w:r>
      <w:r w:rsidRPr="6574D29D">
        <w:rPr>
          <w:rFonts w:ascii="Calibri Light" w:eastAsia="Calibri Light" w:hAnsi="Calibri Light" w:cs="Calibri Light"/>
          <w:color w:val="000000" w:themeColor="text1"/>
        </w:rPr>
        <w:t>with consideration given to accessibility and diversity across campus.</w:t>
      </w:r>
    </w:p>
    <w:p w14:paraId="00A7D7B7" w14:textId="1D5EBE3F" w:rsidR="003D3359" w:rsidRDefault="2890F715" w:rsidP="6574D29D">
      <w:pPr>
        <w:pStyle w:val="ListParagraph"/>
        <w:numPr>
          <w:ilvl w:val="0"/>
          <w:numId w:val="7"/>
        </w:numPr>
        <w:rPr>
          <w:rFonts w:eastAsiaTheme="minorEastAsia"/>
          <w:color w:val="000000" w:themeColor="text1"/>
        </w:rPr>
      </w:pPr>
      <w:r w:rsidRPr="6574D29D">
        <w:rPr>
          <w:rFonts w:ascii="Calibri Light" w:eastAsia="Calibri Light" w:hAnsi="Calibri Light" w:cs="Calibri Light"/>
          <w:color w:val="000000" w:themeColor="text1"/>
        </w:rPr>
        <w:t xml:space="preserve">Create a </w:t>
      </w:r>
      <w:r w:rsidR="54E6A7BE" w:rsidRPr="6574D29D">
        <w:rPr>
          <w:rFonts w:ascii="Calibri Light" w:eastAsia="Calibri Light" w:hAnsi="Calibri Light" w:cs="Calibri Light"/>
          <w:color w:val="000000" w:themeColor="text1"/>
        </w:rPr>
        <w:t xml:space="preserve">campus-wide </w:t>
      </w:r>
      <w:r w:rsidRPr="6574D29D">
        <w:rPr>
          <w:rFonts w:ascii="Calibri Light" w:eastAsia="Calibri Light" w:hAnsi="Calibri Light" w:cs="Calibri Light"/>
          <w:color w:val="000000" w:themeColor="text1"/>
        </w:rPr>
        <w:t xml:space="preserve">communications strategy to manage the volume of communications </w:t>
      </w:r>
      <w:r w:rsidR="3EA22C8E" w:rsidRPr="6574D29D">
        <w:rPr>
          <w:rFonts w:ascii="Calibri Light" w:eastAsia="Calibri Light" w:hAnsi="Calibri Light" w:cs="Calibri Light"/>
          <w:color w:val="000000" w:themeColor="text1"/>
        </w:rPr>
        <w:t>received by staff and students</w:t>
      </w:r>
      <w:r w:rsidRPr="6574D29D">
        <w:rPr>
          <w:rFonts w:ascii="Calibri Light" w:eastAsia="Calibri Light" w:hAnsi="Calibri Light" w:cs="Calibri Light"/>
          <w:color w:val="000000" w:themeColor="text1"/>
        </w:rPr>
        <w:t xml:space="preserve">. It is difficult to filter and decipher the information, especially if you are approaching the information with a reading disability and/or using assistive technology. </w:t>
      </w:r>
    </w:p>
    <w:p w14:paraId="2E2FEAC5" w14:textId="05029BC6" w:rsidR="003D3359" w:rsidRDefault="2890F715" w:rsidP="4BB8CD92">
      <w:pPr>
        <w:pStyle w:val="ListParagraph"/>
        <w:numPr>
          <w:ilvl w:val="0"/>
          <w:numId w:val="7"/>
        </w:numPr>
        <w:rPr>
          <w:rFonts w:eastAsiaTheme="minorEastAsia"/>
          <w:color w:val="000000" w:themeColor="text1"/>
        </w:rPr>
      </w:pPr>
      <w:r w:rsidRPr="4BB8CD92">
        <w:rPr>
          <w:rFonts w:ascii="Calibri Light" w:eastAsia="Calibri Light" w:hAnsi="Calibri Light" w:cs="Calibri Light"/>
          <w:color w:val="000000" w:themeColor="text1"/>
        </w:rPr>
        <w:t>Consider not just information and communication from an information technology perspective, but also an information management flow. How is information being disseminated?</w:t>
      </w:r>
    </w:p>
    <w:p w14:paraId="0E279D9D" w14:textId="1B142579" w:rsidR="003D3359" w:rsidRDefault="2890F715" w:rsidP="6574D29D">
      <w:pPr>
        <w:pStyle w:val="ListParagraph"/>
        <w:numPr>
          <w:ilvl w:val="0"/>
          <w:numId w:val="7"/>
        </w:numPr>
        <w:rPr>
          <w:rFonts w:asciiTheme="majorHAnsi" w:eastAsiaTheme="majorEastAsia" w:hAnsiTheme="majorHAnsi" w:cstheme="majorBidi"/>
          <w:color w:val="000000" w:themeColor="text1"/>
        </w:rPr>
      </w:pPr>
      <w:r w:rsidRPr="6574D29D">
        <w:rPr>
          <w:rFonts w:ascii="Calibri Light" w:eastAsia="Calibri Light" w:hAnsi="Calibri Light" w:cs="Calibri Light"/>
          <w:color w:val="000000" w:themeColor="text1"/>
        </w:rPr>
        <w:t>Make information about supports and services for persons with disabilities available through the recruitment process and</w:t>
      </w:r>
      <w:r w:rsidRPr="6574D29D">
        <w:rPr>
          <w:rFonts w:asciiTheme="majorHAnsi" w:eastAsiaTheme="majorEastAsia" w:hAnsiTheme="majorHAnsi" w:cstheme="majorBidi"/>
          <w:color w:val="000000" w:themeColor="text1"/>
        </w:rPr>
        <w:t xml:space="preserve"> </w:t>
      </w:r>
      <w:r w:rsidR="0DA132A3" w:rsidRPr="6574D29D">
        <w:rPr>
          <w:rFonts w:asciiTheme="majorHAnsi" w:eastAsiaTheme="majorEastAsia" w:hAnsiTheme="majorHAnsi" w:cstheme="majorBidi"/>
          <w:color w:val="000000" w:themeColor="text1"/>
        </w:rPr>
        <w:t>communicate this information</w:t>
      </w:r>
      <w:r w:rsidRPr="6574D29D">
        <w:rPr>
          <w:rFonts w:asciiTheme="majorHAnsi" w:eastAsiaTheme="majorEastAsia" w:hAnsiTheme="majorHAnsi" w:cstheme="majorBidi"/>
          <w:color w:val="000000" w:themeColor="text1"/>
        </w:rPr>
        <w:t xml:space="preserve"> as part of the transition to university.</w:t>
      </w:r>
    </w:p>
    <w:p w14:paraId="279CD40A" w14:textId="08F117BF" w:rsidR="003D3359" w:rsidRDefault="2890F715" w:rsidP="6574D29D">
      <w:pPr>
        <w:pStyle w:val="ListParagraph"/>
        <w:numPr>
          <w:ilvl w:val="0"/>
          <w:numId w:val="7"/>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color w:val="000000" w:themeColor="text1"/>
        </w:rPr>
        <w:t>Ensure ASL and remote CART captioning services are provided</w:t>
      </w:r>
      <w:r w:rsidR="197465BC" w:rsidRPr="6574D29D">
        <w:rPr>
          <w:rFonts w:asciiTheme="majorHAnsi" w:eastAsiaTheme="majorEastAsia" w:hAnsiTheme="majorHAnsi" w:cstheme="majorBidi"/>
          <w:color w:val="000000" w:themeColor="text1"/>
        </w:rPr>
        <w:t xml:space="preserve"> in</w:t>
      </w:r>
      <w:r w:rsidR="0D5B546C" w:rsidRPr="6574D29D">
        <w:rPr>
          <w:rFonts w:asciiTheme="majorHAnsi" w:eastAsiaTheme="majorEastAsia" w:hAnsiTheme="majorHAnsi" w:cstheme="majorBidi"/>
          <w:color w:val="000000" w:themeColor="text1"/>
        </w:rPr>
        <w:t xml:space="preserve"> all</w:t>
      </w:r>
      <w:r w:rsidR="197465BC" w:rsidRPr="6574D29D">
        <w:rPr>
          <w:rFonts w:asciiTheme="majorHAnsi" w:eastAsiaTheme="majorEastAsia" w:hAnsiTheme="majorHAnsi" w:cstheme="majorBidi"/>
          <w:color w:val="000000" w:themeColor="text1"/>
        </w:rPr>
        <w:t xml:space="preserve"> programs, events, activities and service delivery on-campus</w:t>
      </w:r>
      <w:r w:rsidRPr="6574D29D">
        <w:rPr>
          <w:rFonts w:asciiTheme="majorHAnsi" w:eastAsiaTheme="majorEastAsia" w:hAnsiTheme="majorHAnsi" w:cstheme="majorBidi"/>
          <w:color w:val="000000" w:themeColor="text1"/>
        </w:rPr>
        <w:t xml:space="preserve">. </w:t>
      </w:r>
    </w:p>
    <w:p w14:paraId="3624126D" w14:textId="190C28F4" w:rsidR="003D3359" w:rsidRDefault="78265E51" w:rsidP="4BB8CD92">
      <w:pPr>
        <w:pStyle w:val="ListParagraph"/>
        <w:numPr>
          <w:ilvl w:val="0"/>
          <w:numId w:val="7"/>
        </w:numPr>
        <w:rPr>
          <w:rFonts w:asciiTheme="majorHAnsi" w:eastAsiaTheme="majorEastAsia" w:hAnsiTheme="majorHAnsi" w:cstheme="majorBidi"/>
          <w:color w:val="000000" w:themeColor="text1"/>
        </w:rPr>
      </w:pPr>
      <w:r w:rsidRPr="4BB8CD92">
        <w:rPr>
          <w:rFonts w:asciiTheme="majorHAnsi" w:eastAsiaTheme="majorEastAsia" w:hAnsiTheme="majorHAnsi" w:cstheme="majorBidi"/>
        </w:rPr>
        <w:t xml:space="preserve">Establish best practices for accessibility in all knowledge creation and sharing (e.g., documents, presentation, websites, conferences), which are shared internally and externally. </w:t>
      </w:r>
    </w:p>
    <w:p w14:paraId="29FE5ABC" w14:textId="5F20C177" w:rsidR="003D3359" w:rsidRDefault="22372F8D" w:rsidP="6574D29D">
      <w:pPr>
        <w:pStyle w:val="ListParagraph"/>
        <w:numPr>
          <w:ilvl w:val="0"/>
          <w:numId w:val="7"/>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rPr>
        <w:t>Provide information and communications on the website and recruitm</w:t>
      </w:r>
      <w:r w:rsidR="56D60A90" w:rsidRPr="6574D29D">
        <w:rPr>
          <w:rFonts w:asciiTheme="majorHAnsi" w:eastAsiaTheme="majorEastAsia" w:hAnsiTheme="majorHAnsi" w:cstheme="majorBidi"/>
        </w:rPr>
        <w:t>e</w:t>
      </w:r>
      <w:r w:rsidRPr="6574D29D">
        <w:rPr>
          <w:rFonts w:asciiTheme="majorHAnsi" w:eastAsiaTheme="majorEastAsia" w:hAnsiTheme="majorHAnsi" w:cstheme="majorBidi"/>
        </w:rPr>
        <w:t>nt materials that clearly indicate what IS and what IS NOT accessible (including residence buildings, Living-Learning Communities, etc.)</w:t>
      </w:r>
    </w:p>
    <w:p w14:paraId="25F15B18" w14:textId="531C5565" w:rsidR="003D3359" w:rsidRDefault="0A255672" w:rsidP="6574D29D">
      <w:pPr>
        <w:pStyle w:val="ListParagraph"/>
        <w:numPr>
          <w:ilvl w:val="0"/>
          <w:numId w:val="7"/>
        </w:numPr>
        <w:rPr>
          <w:rFonts w:eastAsiaTheme="minorEastAsia"/>
          <w:color w:val="000000" w:themeColor="text1"/>
        </w:rPr>
      </w:pPr>
      <w:r w:rsidRPr="6574D29D">
        <w:rPr>
          <w:rFonts w:ascii="Calibri Light" w:eastAsia="Calibri Light" w:hAnsi="Calibri Light" w:cs="Calibri Light"/>
          <w:color w:val="000000" w:themeColor="text1"/>
        </w:rPr>
        <w:t xml:space="preserve">Provide clear communications and instructions to students </w:t>
      </w:r>
      <w:r w:rsidR="6CF3A53B" w:rsidRPr="6574D29D">
        <w:rPr>
          <w:rFonts w:ascii="Calibri Light" w:eastAsia="Calibri Light" w:hAnsi="Calibri Light" w:cs="Calibri Light"/>
          <w:color w:val="000000" w:themeColor="text1"/>
        </w:rPr>
        <w:t xml:space="preserve">registered with the </w:t>
      </w:r>
      <w:proofErr w:type="spellStart"/>
      <w:r w:rsidR="6CF3A53B" w:rsidRPr="6574D29D">
        <w:rPr>
          <w:rFonts w:ascii="Calibri Light" w:eastAsia="Calibri Light" w:hAnsi="Calibri Light" w:cs="Calibri Light"/>
          <w:color w:val="000000" w:themeColor="text1"/>
        </w:rPr>
        <w:t>Tramble</w:t>
      </w:r>
      <w:proofErr w:type="spellEnd"/>
      <w:r w:rsidR="6CF3A53B" w:rsidRPr="6574D29D">
        <w:rPr>
          <w:rFonts w:ascii="Calibri Light" w:eastAsia="Calibri Light" w:hAnsi="Calibri Light" w:cs="Calibri Light"/>
          <w:color w:val="000000" w:themeColor="text1"/>
        </w:rPr>
        <w:t xml:space="preserve"> Centre for Accessible Learning </w:t>
      </w:r>
      <w:r w:rsidRPr="6574D29D">
        <w:rPr>
          <w:rFonts w:ascii="Calibri Light" w:eastAsia="Calibri Light" w:hAnsi="Calibri Light" w:cs="Calibri Light"/>
          <w:color w:val="000000" w:themeColor="text1"/>
        </w:rPr>
        <w:t xml:space="preserve">around the use of Clockwork, where students can book appointments for intake, renewal of services, etc. </w:t>
      </w:r>
    </w:p>
    <w:p w14:paraId="639DC78D" w14:textId="3047B7EC" w:rsidR="6574D29D" w:rsidRDefault="6574D29D" w:rsidP="6574D29D">
      <w:pPr>
        <w:pStyle w:val="Heading3"/>
      </w:pPr>
    </w:p>
    <w:p w14:paraId="125B8E1D" w14:textId="2CC378F6" w:rsidR="003D3359" w:rsidRDefault="2890F715" w:rsidP="6574D29D">
      <w:pPr>
        <w:pStyle w:val="Heading3"/>
        <w:rPr>
          <w:rFonts w:ascii="Calibri Light" w:hAnsi="Calibri Light"/>
          <w:color w:val="1F3763"/>
        </w:rPr>
      </w:pPr>
      <w:r w:rsidRPr="6574D29D">
        <w:t>Employment</w:t>
      </w:r>
    </w:p>
    <w:p w14:paraId="1AC1D190" w14:textId="423EDF25" w:rsidR="6574D29D" w:rsidRDefault="6574D29D" w:rsidP="6574D29D">
      <w:pPr>
        <w:rPr>
          <w:rFonts w:ascii="Calibri Light" w:eastAsia="Calibri Light" w:hAnsi="Calibri Light" w:cs="Calibri Light"/>
          <w:color w:val="000000" w:themeColor="text1"/>
        </w:rPr>
      </w:pPr>
    </w:p>
    <w:p w14:paraId="2687819A" w14:textId="27913A14" w:rsidR="003D3359" w:rsidRDefault="2890F715" w:rsidP="4BB8CD92">
      <w:pPr>
        <w:rPr>
          <w:rFonts w:ascii="Calibri Light" w:eastAsia="Calibri Light" w:hAnsi="Calibri Light" w:cs="Calibri Light"/>
          <w:color w:val="000000" w:themeColor="text1"/>
        </w:rPr>
      </w:pPr>
      <w:r w:rsidRPr="6574D29D">
        <w:rPr>
          <w:rFonts w:ascii="Calibri Light" w:eastAsia="Calibri Light" w:hAnsi="Calibri Light" w:cs="Calibri Light"/>
          <w:color w:val="000000" w:themeColor="text1"/>
        </w:rPr>
        <w:t xml:space="preserve">This theme refers to ensuring that all people can receive, understand and share the information provided by </w:t>
      </w:r>
      <w:proofErr w:type="spellStart"/>
      <w:r w:rsidRPr="6574D29D">
        <w:rPr>
          <w:rFonts w:ascii="Calibri Light" w:eastAsia="Calibri Light" w:hAnsi="Calibri Light" w:cs="Calibri Light"/>
          <w:color w:val="000000" w:themeColor="text1"/>
        </w:rPr>
        <w:t>StFX</w:t>
      </w:r>
      <w:proofErr w:type="spellEnd"/>
      <w:r w:rsidRPr="6574D29D">
        <w:rPr>
          <w:rFonts w:ascii="Calibri Light" w:eastAsia="Calibri Light" w:hAnsi="Calibri Light" w:cs="Calibri Light"/>
          <w:color w:val="000000" w:themeColor="text1"/>
        </w:rPr>
        <w:t xml:space="preserve"> University. The following feedback was received regarding the Information and Communications theme:</w:t>
      </w:r>
    </w:p>
    <w:p w14:paraId="6EF07D97" w14:textId="01531F1A" w:rsidR="710EB81C" w:rsidRDefault="710EB81C" w:rsidP="6574D29D">
      <w:pPr>
        <w:pStyle w:val="ListParagraph"/>
        <w:numPr>
          <w:ilvl w:val="0"/>
          <w:numId w:val="6"/>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rPr>
        <w:t xml:space="preserve">No designated accessibility resource/support/system in place for employees. Need formalized processes. New employees do not know where to go for support. </w:t>
      </w:r>
    </w:p>
    <w:p w14:paraId="478EA900" w14:textId="50141C3F" w:rsidR="2D7A6975" w:rsidRDefault="2D7A6975" w:rsidP="6574D29D">
      <w:pPr>
        <w:pStyle w:val="ListParagraph"/>
        <w:numPr>
          <w:ilvl w:val="0"/>
          <w:numId w:val="6"/>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rPr>
        <w:t xml:space="preserve">Simplify and streamline communications for new employees as part of the onboarding process. </w:t>
      </w:r>
    </w:p>
    <w:p w14:paraId="1B71DB33" w14:textId="1E38DADC" w:rsidR="003D3359" w:rsidRDefault="2890F715" w:rsidP="6574D29D">
      <w:pPr>
        <w:pStyle w:val="ListParagraph"/>
        <w:numPr>
          <w:ilvl w:val="0"/>
          <w:numId w:val="6"/>
        </w:numPr>
        <w:rPr>
          <w:rFonts w:eastAsiaTheme="minorEastAsia"/>
          <w:color w:val="000000" w:themeColor="text1"/>
        </w:rPr>
      </w:pPr>
      <w:r w:rsidRPr="6574D29D">
        <w:rPr>
          <w:rFonts w:ascii="Calibri Light" w:eastAsia="Calibri Light" w:hAnsi="Calibri Light" w:cs="Calibri Light"/>
          <w:color w:val="000000" w:themeColor="text1"/>
        </w:rPr>
        <w:t>Develop a</w:t>
      </w:r>
      <w:r w:rsidR="0083E168" w:rsidRPr="6574D29D">
        <w:rPr>
          <w:rFonts w:ascii="Calibri Light" w:eastAsia="Calibri Light" w:hAnsi="Calibri Light" w:cs="Calibri Light"/>
          <w:color w:val="000000" w:themeColor="text1"/>
        </w:rPr>
        <w:t>n</w:t>
      </w:r>
      <w:r w:rsidRPr="6574D29D">
        <w:rPr>
          <w:rFonts w:ascii="Calibri Light" w:eastAsia="Calibri Light" w:hAnsi="Calibri Light" w:cs="Calibri Light"/>
          <w:color w:val="000000" w:themeColor="text1"/>
        </w:rPr>
        <w:t xml:space="preserve"> </w:t>
      </w:r>
      <w:r w:rsidR="312399DE" w:rsidRPr="6574D29D">
        <w:rPr>
          <w:rFonts w:ascii="Calibri Light" w:eastAsia="Calibri Light" w:hAnsi="Calibri Light" w:cs="Calibri Light"/>
          <w:color w:val="000000" w:themeColor="text1"/>
        </w:rPr>
        <w:t xml:space="preserve">ongoing </w:t>
      </w:r>
      <w:r w:rsidRPr="6574D29D">
        <w:rPr>
          <w:rFonts w:ascii="Calibri Light" w:eastAsia="Calibri Light" w:hAnsi="Calibri Light" w:cs="Calibri Light"/>
          <w:color w:val="000000" w:themeColor="text1"/>
        </w:rPr>
        <w:t>professional development plan for university staff to engage in anti-oppression, anti-ableist ways of knowing and practicing their work with internal and external experts.</w:t>
      </w:r>
    </w:p>
    <w:p w14:paraId="36648FE0" w14:textId="16CB31D3" w:rsidR="003D3359" w:rsidRDefault="4DB6C99E" w:rsidP="4BB8CD92">
      <w:pPr>
        <w:pStyle w:val="ListParagraph"/>
        <w:numPr>
          <w:ilvl w:val="0"/>
          <w:numId w:val="6"/>
        </w:numPr>
        <w:rPr>
          <w:color w:val="000000" w:themeColor="text1"/>
        </w:rPr>
      </w:pPr>
      <w:r w:rsidRPr="4BB8CD92">
        <w:rPr>
          <w:rFonts w:ascii="Calibri Light" w:eastAsia="Calibri Light" w:hAnsi="Calibri Light" w:cs="Calibri Light"/>
          <w:color w:val="000000" w:themeColor="text1"/>
        </w:rPr>
        <w:t xml:space="preserve">Create a specific policy for concerning accessibility for </w:t>
      </w:r>
      <w:proofErr w:type="spellStart"/>
      <w:r w:rsidRPr="4BB8CD92">
        <w:rPr>
          <w:rFonts w:ascii="Calibri Light" w:eastAsia="Calibri Light" w:hAnsi="Calibri Light" w:cs="Calibri Light"/>
          <w:color w:val="000000" w:themeColor="text1"/>
        </w:rPr>
        <w:t>StFX</w:t>
      </w:r>
      <w:proofErr w:type="spellEnd"/>
      <w:r w:rsidRPr="4BB8CD92">
        <w:rPr>
          <w:rFonts w:ascii="Calibri Light" w:eastAsia="Calibri Light" w:hAnsi="Calibri Light" w:cs="Calibri Light"/>
          <w:color w:val="000000" w:themeColor="text1"/>
        </w:rPr>
        <w:t xml:space="preserve"> employees. </w:t>
      </w:r>
    </w:p>
    <w:p w14:paraId="3DC280FB" w14:textId="1904CB7F" w:rsidR="003D3359" w:rsidRDefault="2890F715" w:rsidP="6574D29D">
      <w:pPr>
        <w:pStyle w:val="ListParagraph"/>
        <w:numPr>
          <w:ilvl w:val="0"/>
          <w:numId w:val="6"/>
        </w:numPr>
        <w:rPr>
          <w:rFonts w:asciiTheme="majorHAnsi" w:eastAsiaTheme="majorEastAsia" w:hAnsiTheme="majorHAnsi" w:cstheme="majorBidi"/>
          <w:color w:val="000000" w:themeColor="text1"/>
        </w:rPr>
      </w:pPr>
      <w:r w:rsidRPr="6574D29D">
        <w:rPr>
          <w:rFonts w:ascii="Calibri Light" w:eastAsia="Calibri Light" w:hAnsi="Calibri Light" w:cs="Calibri Light"/>
          <w:color w:val="000000" w:themeColor="text1"/>
        </w:rPr>
        <w:t>Develop a</w:t>
      </w:r>
      <w:r w:rsidR="77FFA193" w:rsidRPr="6574D29D">
        <w:rPr>
          <w:rFonts w:ascii="Calibri Light" w:eastAsia="Calibri Light" w:hAnsi="Calibri Light" w:cs="Calibri Light"/>
          <w:color w:val="000000" w:themeColor="text1"/>
        </w:rPr>
        <w:t>n</w:t>
      </w:r>
      <w:r w:rsidR="4DB93E8F" w:rsidRPr="6574D29D">
        <w:rPr>
          <w:rFonts w:ascii="Calibri Light" w:eastAsia="Calibri Light" w:hAnsi="Calibri Light" w:cs="Calibri Light"/>
          <w:color w:val="000000" w:themeColor="text1"/>
        </w:rPr>
        <w:t xml:space="preserve"> HR</w:t>
      </w:r>
      <w:r w:rsidRPr="6574D29D">
        <w:rPr>
          <w:rFonts w:ascii="Calibri Light" w:eastAsia="Calibri Light" w:hAnsi="Calibri Light" w:cs="Calibri Light"/>
          <w:color w:val="000000" w:themeColor="text1"/>
        </w:rPr>
        <w:t xml:space="preserve"> plan to divers</w:t>
      </w:r>
      <w:r w:rsidRPr="6574D29D">
        <w:rPr>
          <w:rFonts w:asciiTheme="majorHAnsi" w:eastAsiaTheme="majorEastAsia" w:hAnsiTheme="majorHAnsi" w:cstheme="majorBidi"/>
          <w:color w:val="000000" w:themeColor="text1"/>
        </w:rPr>
        <w:t xml:space="preserve">ify staff to reflect the diversity of the university population. </w:t>
      </w:r>
    </w:p>
    <w:p w14:paraId="570CFF6B" w14:textId="595BEDFB" w:rsidR="003D3359" w:rsidRDefault="2890F715" w:rsidP="6574D29D">
      <w:pPr>
        <w:pStyle w:val="ListParagraph"/>
        <w:numPr>
          <w:ilvl w:val="0"/>
          <w:numId w:val="6"/>
        </w:numPr>
        <w:rPr>
          <w:rFonts w:eastAsiaTheme="minorEastAsia"/>
          <w:color w:val="000000" w:themeColor="text1"/>
        </w:rPr>
      </w:pPr>
      <w:r w:rsidRPr="6574D29D">
        <w:rPr>
          <w:rFonts w:asciiTheme="majorHAnsi" w:eastAsiaTheme="majorEastAsia" w:hAnsiTheme="majorHAnsi" w:cstheme="majorBidi"/>
          <w:color w:val="000000" w:themeColor="text1"/>
        </w:rPr>
        <w:lastRenderedPageBreak/>
        <w:t>Engage in an HR audit to review barriers within the hiring process (including requirements, postings, interview process and questions, etc.).</w:t>
      </w:r>
      <w:r w:rsidR="339448FD" w:rsidRPr="6574D29D">
        <w:rPr>
          <w:rFonts w:asciiTheme="majorHAnsi" w:eastAsiaTheme="majorEastAsia" w:hAnsiTheme="majorHAnsi" w:cstheme="majorBidi"/>
          <w:color w:val="000000" w:themeColor="text1"/>
        </w:rPr>
        <w:t xml:space="preserve"> </w:t>
      </w:r>
    </w:p>
    <w:p w14:paraId="53EAB727" w14:textId="14A4D33D" w:rsidR="003D3359" w:rsidRDefault="339448FD" w:rsidP="6574D29D">
      <w:pPr>
        <w:pStyle w:val="ListParagraph"/>
        <w:numPr>
          <w:ilvl w:val="0"/>
          <w:numId w:val="6"/>
        </w:numPr>
        <w:rPr>
          <w:rFonts w:asciiTheme="majorHAnsi" w:eastAsiaTheme="majorEastAsia" w:hAnsiTheme="majorHAnsi" w:cstheme="majorBidi"/>
          <w:color w:val="000000" w:themeColor="text1"/>
        </w:rPr>
      </w:pPr>
      <w:r w:rsidRPr="6574D29D">
        <w:rPr>
          <w:rFonts w:ascii="Calibri Light" w:eastAsia="Calibri Light" w:hAnsi="Calibri Light" w:cs="Calibri Light"/>
          <w:color w:val="000000" w:themeColor="text1"/>
        </w:rPr>
        <w:t>Examine</w:t>
      </w:r>
      <w:r w:rsidRPr="6574D29D">
        <w:rPr>
          <w:rFonts w:asciiTheme="majorHAnsi" w:eastAsiaTheme="majorEastAsia" w:hAnsiTheme="majorHAnsi" w:cstheme="majorBidi"/>
          <w:color w:val="000000" w:themeColor="text1"/>
        </w:rPr>
        <w:t xml:space="preserve"> the current interview and onboarding process for new staff and faculty to ensure accessibility</w:t>
      </w:r>
      <w:r w:rsidR="14064F0A" w:rsidRPr="6574D29D">
        <w:rPr>
          <w:rFonts w:asciiTheme="majorHAnsi" w:eastAsiaTheme="majorEastAsia" w:hAnsiTheme="majorHAnsi" w:cstheme="majorBidi"/>
          <w:color w:val="000000" w:themeColor="text1"/>
        </w:rPr>
        <w:t xml:space="preserve">. </w:t>
      </w:r>
      <w:r w:rsidR="14064F0A" w:rsidRPr="6574D29D">
        <w:rPr>
          <w:rFonts w:asciiTheme="majorHAnsi" w:eastAsiaTheme="majorEastAsia" w:hAnsiTheme="majorHAnsi" w:cstheme="majorBidi"/>
        </w:rPr>
        <w:t>Formalize procedures for asking for accommodation during the hiring process</w:t>
      </w:r>
      <w:r w:rsidR="6F8A3125" w:rsidRPr="6574D29D">
        <w:rPr>
          <w:rFonts w:asciiTheme="majorHAnsi" w:eastAsiaTheme="majorEastAsia" w:hAnsiTheme="majorHAnsi" w:cstheme="majorBidi"/>
          <w:color w:val="000000" w:themeColor="text1"/>
        </w:rPr>
        <w:t xml:space="preserve"> (ex. provide the interview questions in advance)</w:t>
      </w:r>
      <w:r w:rsidRPr="6574D29D">
        <w:rPr>
          <w:rFonts w:asciiTheme="majorHAnsi" w:eastAsiaTheme="majorEastAsia" w:hAnsiTheme="majorHAnsi" w:cstheme="majorBidi"/>
          <w:color w:val="000000" w:themeColor="text1"/>
        </w:rPr>
        <w:t xml:space="preserve">. </w:t>
      </w:r>
    </w:p>
    <w:p w14:paraId="6825C8FA" w14:textId="617E1743" w:rsidR="058EA8AE" w:rsidRDefault="058EA8AE" w:rsidP="6574D29D">
      <w:pPr>
        <w:pStyle w:val="ListParagraph"/>
        <w:numPr>
          <w:ilvl w:val="0"/>
          <w:numId w:val="6"/>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rPr>
        <w:t xml:space="preserve">Currently, there is not a formalized process for requesting accommodations during the </w:t>
      </w:r>
      <w:r w:rsidR="4526B544" w:rsidRPr="6574D29D">
        <w:rPr>
          <w:rFonts w:asciiTheme="majorHAnsi" w:eastAsiaTheme="majorEastAsia" w:hAnsiTheme="majorHAnsi" w:cstheme="majorBidi"/>
        </w:rPr>
        <w:t>s</w:t>
      </w:r>
      <w:r w:rsidRPr="6574D29D">
        <w:rPr>
          <w:rFonts w:asciiTheme="majorHAnsi" w:eastAsiaTheme="majorEastAsia" w:hAnsiTheme="majorHAnsi" w:cstheme="majorBidi"/>
        </w:rPr>
        <w:t>tudent staff hiring process</w:t>
      </w:r>
      <w:r w:rsidR="47E23734" w:rsidRPr="6574D29D">
        <w:rPr>
          <w:rFonts w:asciiTheme="majorHAnsi" w:eastAsiaTheme="majorEastAsia" w:hAnsiTheme="majorHAnsi" w:cstheme="majorBidi"/>
        </w:rPr>
        <w:t>;</w:t>
      </w:r>
      <w:r w:rsidRPr="6574D29D">
        <w:rPr>
          <w:rFonts w:asciiTheme="majorHAnsi" w:eastAsiaTheme="majorEastAsia" w:hAnsiTheme="majorHAnsi" w:cstheme="majorBidi"/>
        </w:rPr>
        <w:t xml:space="preserve"> it is the discretion/responsibility of the supervisor</w:t>
      </w:r>
      <w:r w:rsidR="5650E046" w:rsidRPr="6574D29D">
        <w:rPr>
          <w:rFonts w:asciiTheme="majorHAnsi" w:eastAsiaTheme="majorEastAsia" w:hAnsiTheme="majorHAnsi" w:cstheme="majorBidi"/>
        </w:rPr>
        <w:t xml:space="preserve">. These processes should be formalized as part of on-campus employment opportunities. </w:t>
      </w:r>
    </w:p>
    <w:p w14:paraId="66F9CB20" w14:textId="658A305D" w:rsidR="003D3359" w:rsidRDefault="2890F715" w:rsidP="6574D29D">
      <w:pPr>
        <w:pStyle w:val="ListParagraph"/>
        <w:numPr>
          <w:ilvl w:val="0"/>
          <w:numId w:val="6"/>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color w:val="000000" w:themeColor="text1"/>
        </w:rPr>
        <w:t>Ensure that faculty and staff are trained in UDL standards for the provision of their own supports and services</w:t>
      </w:r>
      <w:r w:rsidR="3EAD5F03" w:rsidRPr="6574D29D">
        <w:rPr>
          <w:rFonts w:asciiTheme="majorHAnsi" w:eastAsiaTheme="majorEastAsia" w:hAnsiTheme="majorHAnsi" w:cstheme="majorBidi"/>
          <w:color w:val="000000" w:themeColor="text1"/>
        </w:rPr>
        <w:t xml:space="preserve">. </w:t>
      </w:r>
    </w:p>
    <w:p w14:paraId="7D7F13C4" w14:textId="1F5BAE7B" w:rsidR="003D3359" w:rsidRDefault="20C2B682" w:rsidP="4BB8CD92">
      <w:pPr>
        <w:pStyle w:val="ListParagraph"/>
        <w:numPr>
          <w:ilvl w:val="0"/>
          <w:numId w:val="6"/>
        </w:numPr>
        <w:rPr>
          <w:rFonts w:asciiTheme="majorHAnsi" w:eastAsiaTheme="majorEastAsia" w:hAnsiTheme="majorHAnsi" w:cstheme="majorBidi"/>
          <w:color w:val="000000" w:themeColor="text1"/>
        </w:rPr>
      </w:pPr>
      <w:r w:rsidRPr="4BB8CD92">
        <w:rPr>
          <w:rFonts w:asciiTheme="majorHAnsi" w:eastAsiaTheme="majorEastAsia" w:hAnsiTheme="majorHAnsi" w:cstheme="majorBidi"/>
        </w:rPr>
        <w:t xml:space="preserve">Ensure communication of </w:t>
      </w:r>
      <w:proofErr w:type="spellStart"/>
      <w:r w:rsidRPr="4BB8CD92">
        <w:rPr>
          <w:rFonts w:asciiTheme="majorHAnsi" w:eastAsiaTheme="majorEastAsia" w:hAnsiTheme="majorHAnsi" w:cstheme="majorBidi"/>
        </w:rPr>
        <w:t>StFX’s</w:t>
      </w:r>
      <w:proofErr w:type="spellEnd"/>
      <w:r w:rsidRPr="4BB8CD92">
        <w:rPr>
          <w:rFonts w:asciiTheme="majorHAnsi" w:eastAsiaTheme="majorEastAsia" w:hAnsiTheme="majorHAnsi" w:cstheme="majorBidi"/>
        </w:rPr>
        <w:t xml:space="preserve"> commitment and ability to accommodate are included at every stage of the recruitment process. </w:t>
      </w:r>
    </w:p>
    <w:p w14:paraId="0529E6FA" w14:textId="68C0BA6A" w:rsidR="003D3359" w:rsidRDefault="79555D65" w:rsidP="4BB8CD92">
      <w:pPr>
        <w:pStyle w:val="ListParagraph"/>
        <w:numPr>
          <w:ilvl w:val="0"/>
          <w:numId w:val="6"/>
        </w:numPr>
        <w:rPr>
          <w:rFonts w:asciiTheme="majorHAnsi" w:eastAsiaTheme="majorEastAsia" w:hAnsiTheme="majorHAnsi" w:cstheme="majorBidi"/>
          <w:color w:val="000000" w:themeColor="text1"/>
        </w:rPr>
      </w:pPr>
      <w:r w:rsidRPr="4BB8CD92">
        <w:rPr>
          <w:rFonts w:asciiTheme="majorHAnsi" w:eastAsiaTheme="majorEastAsia" w:hAnsiTheme="majorHAnsi" w:cstheme="majorBidi"/>
        </w:rPr>
        <w:t xml:space="preserve">Formalized procedures for </w:t>
      </w:r>
      <w:r w:rsidR="348743C9" w:rsidRPr="4BB8CD92">
        <w:rPr>
          <w:rFonts w:asciiTheme="majorHAnsi" w:eastAsiaTheme="majorEastAsia" w:hAnsiTheme="majorHAnsi" w:cstheme="majorBidi"/>
        </w:rPr>
        <w:t>accommodations</w:t>
      </w:r>
      <w:r w:rsidRPr="4BB8CD92">
        <w:rPr>
          <w:rFonts w:asciiTheme="majorHAnsi" w:eastAsiaTheme="majorEastAsia" w:hAnsiTheme="majorHAnsi" w:cstheme="majorBidi"/>
        </w:rPr>
        <w:t xml:space="preserve"> during the interview and hiring process</w:t>
      </w:r>
      <w:r w:rsidR="5311B210" w:rsidRPr="4BB8CD92">
        <w:rPr>
          <w:rFonts w:asciiTheme="majorHAnsi" w:eastAsiaTheme="majorEastAsia" w:hAnsiTheme="majorHAnsi" w:cstheme="majorBidi"/>
        </w:rPr>
        <w:t xml:space="preserve">. </w:t>
      </w:r>
    </w:p>
    <w:p w14:paraId="30BC9215" w14:textId="08AE54BD" w:rsidR="003D3359" w:rsidRDefault="5311B210" w:rsidP="4BB8CD92">
      <w:pPr>
        <w:pStyle w:val="ListParagraph"/>
        <w:numPr>
          <w:ilvl w:val="0"/>
          <w:numId w:val="6"/>
        </w:numPr>
        <w:rPr>
          <w:rFonts w:eastAsiaTheme="minorEastAsia"/>
          <w:color w:val="000000" w:themeColor="text1"/>
        </w:rPr>
      </w:pPr>
      <w:r w:rsidRPr="4BB8CD92">
        <w:rPr>
          <w:rFonts w:ascii="Calibri Light" w:eastAsia="Calibri Light" w:hAnsi="Calibri Light" w:cs="Calibri Light"/>
          <w:color w:val="000000" w:themeColor="text1"/>
        </w:rPr>
        <w:t xml:space="preserve">Integrate accessibility training as part of the onboarding and professional development program of new and existing </w:t>
      </w:r>
      <w:proofErr w:type="spellStart"/>
      <w:r w:rsidRPr="4BB8CD92">
        <w:rPr>
          <w:rFonts w:ascii="Calibri Light" w:eastAsia="Calibri Light" w:hAnsi="Calibri Light" w:cs="Calibri Light"/>
          <w:color w:val="000000" w:themeColor="text1"/>
        </w:rPr>
        <w:t>StFX</w:t>
      </w:r>
      <w:proofErr w:type="spellEnd"/>
      <w:r w:rsidRPr="4BB8CD92">
        <w:rPr>
          <w:rFonts w:ascii="Calibri Light" w:eastAsia="Calibri Light" w:hAnsi="Calibri Light" w:cs="Calibri Light"/>
          <w:color w:val="000000" w:themeColor="text1"/>
        </w:rPr>
        <w:t xml:space="preserve"> staff and faculty.</w:t>
      </w:r>
    </w:p>
    <w:p w14:paraId="484246AE" w14:textId="7811E13A" w:rsidR="003D3359" w:rsidRDefault="003D3359" w:rsidP="4BB8CD92">
      <w:pPr>
        <w:rPr>
          <w:rFonts w:asciiTheme="majorHAnsi" w:eastAsiaTheme="majorEastAsia" w:hAnsiTheme="majorHAnsi" w:cstheme="majorBidi"/>
        </w:rPr>
      </w:pPr>
    </w:p>
    <w:p w14:paraId="7CF038A3" w14:textId="498A4B26" w:rsidR="003D3359" w:rsidRDefault="2890F715" w:rsidP="6574D29D">
      <w:pPr>
        <w:pStyle w:val="Heading3"/>
        <w:rPr>
          <w:rFonts w:ascii="Calibri Light" w:hAnsi="Calibri Light"/>
          <w:color w:val="1F3763"/>
        </w:rPr>
      </w:pPr>
      <w:r w:rsidRPr="6574D29D">
        <w:t>Built Environment</w:t>
      </w:r>
    </w:p>
    <w:p w14:paraId="0FD94141" w14:textId="08B2F6EF" w:rsidR="6574D29D" w:rsidRDefault="6574D29D" w:rsidP="6574D29D">
      <w:pPr>
        <w:rPr>
          <w:rFonts w:ascii="Calibri Light" w:eastAsia="Calibri Light" w:hAnsi="Calibri Light" w:cs="Calibri Light"/>
          <w:color w:val="000000" w:themeColor="text1"/>
        </w:rPr>
      </w:pPr>
    </w:p>
    <w:p w14:paraId="2254AA88" w14:textId="6325BC53" w:rsidR="003D3359" w:rsidRDefault="2890F715" w:rsidP="4BB8CD92">
      <w:pPr>
        <w:rPr>
          <w:rFonts w:ascii="Calibri Light" w:eastAsia="Calibri Light" w:hAnsi="Calibri Light" w:cs="Calibri Light"/>
          <w:color w:val="000000" w:themeColor="text1"/>
        </w:rPr>
      </w:pPr>
      <w:r w:rsidRPr="4BB8CD92">
        <w:rPr>
          <w:rFonts w:ascii="Calibri Light" w:eastAsia="Calibri Light" w:hAnsi="Calibri Light" w:cs="Calibri Light"/>
          <w:color w:val="000000" w:themeColor="text1"/>
        </w:rPr>
        <w:t xml:space="preserve">This theme refers to ensuring that buildings and outdoor spaces on </w:t>
      </w:r>
      <w:proofErr w:type="spellStart"/>
      <w:r w:rsidRPr="4BB8CD92">
        <w:rPr>
          <w:rFonts w:ascii="Calibri Light" w:eastAsia="Calibri Light" w:hAnsi="Calibri Light" w:cs="Calibri Light"/>
          <w:color w:val="000000" w:themeColor="text1"/>
        </w:rPr>
        <w:t>StFX</w:t>
      </w:r>
      <w:proofErr w:type="spellEnd"/>
      <w:r w:rsidRPr="4BB8CD92">
        <w:rPr>
          <w:rFonts w:ascii="Calibri Light" w:eastAsia="Calibri Light" w:hAnsi="Calibri Light" w:cs="Calibri Light"/>
          <w:color w:val="000000" w:themeColor="text1"/>
        </w:rPr>
        <w:t xml:space="preserve"> University campus provide meaningful access for intended users. </w:t>
      </w:r>
    </w:p>
    <w:p w14:paraId="322A6431" w14:textId="307876C1" w:rsidR="003D3359" w:rsidRDefault="2890F715" w:rsidP="4BB8CD92">
      <w:pPr>
        <w:rPr>
          <w:rFonts w:ascii="Calibri Light" w:eastAsia="Calibri Light" w:hAnsi="Calibri Light" w:cs="Calibri Light"/>
          <w:color w:val="000000" w:themeColor="text1"/>
        </w:rPr>
      </w:pPr>
      <w:r w:rsidRPr="6574D29D">
        <w:rPr>
          <w:rFonts w:ascii="Calibri Light" w:eastAsia="Calibri Light" w:hAnsi="Calibri Light" w:cs="Calibri Light"/>
          <w:color w:val="000000" w:themeColor="text1"/>
        </w:rPr>
        <w:t>The following feedback was received regarding the Built Environment theme:</w:t>
      </w:r>
    </w:p>
    <w:p w14:paraId="2676B4BF" w14:textId="2613EE2E" w:rsidR="646C85E6" w:rsidRDefault="646C85E6" w:rsidP="6574D29D">
      <w:pPr>
        <w:pStyle w:val="ListParagraph"/>
        <w:numPr>
          <w:ilvl w:val="0"/>
          <w:numId w:val="5"/>
        </w:numPr>
        <w:rPr>
          <w:color w:val="000000" w:themeColor="text1"/>
        </w:rPr>
      </w:pPr>
      <w:r w:rsidRPr="6574D29D">
        <w:rPr>
          <w:rFonts w:asciiTheme="majorHAnsi" w:eastAsiaTheme="majorEastAsia" w:hAnsiTheme="majorHAnsi" w:cstheme="majorBidi"/>
        </w:rPr>
        <w:t>Built environments are not fully accessible (e.g., automatic door openers, inaccessible bathrooms, very loud hand dryers, elevator doors should sense someone, high taps and deep sinks in washrooms, not every floor having an accessible washroom, automatic door buttons located too high/too small, etc.)</w:t>
      </w:r>
    </w:p>
    <w:p w14:paraId="0CB8C1B8" w14:textId="3B08117A" w:rsidR="11A1B08C" w:rsidRDefault="11A1B08C" w:rsidP="6574D29D">
      <w:pPr>
        <w:pStyle w:val="ListParagraph"/>
        <w:numPr>
          <w:ilvl w:val="0"/>
          <w:numId w:val="5"/>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rPr>
        <w:t xml:space="preserve">There needs to be increased focus on making all environments more accessible, instead of relying on individuals to identify a need for accommodation. </w:t>
      </w:r>
    </w:p>
    <w:p w14:paraId="30E9D300" w14:textId="4F0B4CF2" w:rsidR="003D3359" w:rsidRDefault="11A1B08C" w:rsidP="6574D29D">
      <w:pPr>
        <w:pStyle w:val="ListParagraph"/>
        <w:numPr>
          <w:ilvl w:val="0"/>
          <w:numId w:val="5"/>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color w:val="000000" w:themeColor="text1"/>
        </w:rPr>
        <w:t>There is a n</w:t>
      </w:r>
      <w:r w:rsidR="2890F715" w:rsidRPr="6574D29D">
        <w:rPr>
          <w:rFonts w:asciiTheme="majorHAnsi" w:eastAsiaTheme="majorEastAsia" w:hAnsiTheme="majorHAnsi" w:cstheme="majorBidi"/>
          <w:color w:val="000000" w:themeColor="text1"/>
        </w:rPr>
        <w:t>eed for more garbage cans on campus, near the residence buildings and other highly trafficked locations on campus (for service animals, etc.</w:t>
      </w:r>
      <w:proofErr w:type="gramStart"/>
      <w:r w:rsidR="2890F715" w:rsidRPr="6574D29D">
        <w:rPr>
          <w:rFonts w:asciiTheme="majorHAnsi" w:eastAsiaTheme="majorEastAsia" w:hAnsiTheme="majorHAnsi" w:cstheme="majorBidi"/>
          <w:color w:val="000000" w:themeColor="text1"/>
        </w:rPr>
        <w:t>);</w:t>
      </w:r>
      <w:proofErr w:type="gramEnd"/>
      <w:r w:rsidR="2890F715" w:rsidRPr="6574D29D">
        <w:rPr>
          <w:rFonts w:asciiTheme="majorHAnsi" w:eastAsiaTheme="majorEastAsia" w:hAnsiTheme="majorHAnsi" w:cstheme="majorBidi"/>
          <w:color w:val="000000" w:themeColor="text1"/>
        </w:rPr>
        <w:t xml:space="preserve"> not a question of aesthetics. </w:t>
      </w:r>
    </w:p>
    <w:p w14:paraId="0279F915" w14:textId="770376BD" w:rsidR="003D3359" w:rsidRDefault="2890F715" w:rsidP="6574D29D">
      <w:pPr>
        <w:pStyle w:val="ListParagraph"/>
        <w:numPr>
          <w:ilvl w:val="0"/>
          <w:numId w:val="5"/>
        </w:numPr>
        <w:rPr>
          <w:rFonts w:eastAsiaTheme="minorEastAsia"/>
          <w:color w:val="000000" w:themeColor="text1"/>
        </w:rPr>
      </w:pPr>
      <w:r w:rsidRPr="6574D29D">
        <w:rPr>
          <w:rFonts w:asciiTheme="majorHAnsi" w:eastAsiaTheme="majorEastAsia" w:hAnsiTheme="majorHAnsi" w:cstheme="majorBidi"/>
          <w:color w:val="000000" w:themeColor="text1"/>
        </w:rPr>
        <w:t>Complete</w:t>
      </w:r>
      <w:r w:rsidR="1D69C153" w:rsidRPr="6574D29D">
        <w:rPr>
          <w:rFonts w:asciiTheme="majorHAnsi" w:eastAsiaTheme="majorEastAsia" w:hAnsiTheme="majorHAnsi" w:cstheme="majorBidi"/>
          <w:color w:val="000000" w:themeColor="text1"/>
        </w:rPr>
        <w:t xml:space="preserve"> and make publicly available</w:t>
      </w:r>
      <w:r w:rsidRPr="6574D29D">
        <w:rPr>
          <w:rFonts w:ascii="Calibri Light" w:eastAsia="Calibri Light" w:hAnsi="Calibri Light" w:cs="Calibri Light"/>
          <w:color w:val="000000" w:themeColor="text1"/>
        </w:rPr>
        <w:t xml:space="preserve"> the Audit of the Built Environment initiated in Summer 202</w:t>
      </w:r>
      <w:r w:rsidR="544A34C5" w:rsidRPr="6574D29D">
        <w:rPr>
          <w:rFonts w:ascii="Calibri Light" w:eastAsia="Calibri Light" w:hAnsi="Calibri Light" w:cs="Calibri Light"/>
          <w:color w:val="000000" w:themeColor="text1"/>
        </w:rPr>
        <w:t>1</w:t>
      </w:r>
      <w:r w:rsidRPr="6574D29D">
        <w:rPr>
          <w:rFonts w:ascii="Calibri Light" w:eastAsia="Calibri Light" w:hAnsi="Calibri Light" w:cs="Calibri Light"/>
          <w:color w:val="000000" w:themeColor="text1"/>
        </w:rPr>
        <w:t>. Provide intentional follow up to faculty, staff and students to inform them of outcomes of the review process and next steps. Involve as many diverse perspectives in the process as possible.</w:t>
      </w:r>
    </w:p>
    <w:p w14:paraId="5628E815" w14:textId="3CF49C30" w:rsidR="003D3359" w:rsidRDefault="2890F715" w:rsidP="4BB8CD92">
      <w:pPr>
        <w:pStyle w:val="ListParagraph"/>
        <w:numPr>
          <w:ilvl w:val="0"/>
          <w:numId w:val="5"/>
        </w:numPr>
        <w:rPr>
          <w:rFonts w:asciiTheme="majorHAnsi" w:eastAsiaTheme="majorEastAsia" w:hAnsiTheme="majorHAnsi" w:cstheme="majorBidi"/>
          <w:color w:val="000000" w:themeColor="text1"/>
        </w:rPr>
      </w:pPr>
      <w:r w:rsidRPr="4BB8CD92">
        <w:rPr>
          <w:rFonts w:ascii="Calibri Light" w:eastAsia="Calibri Light" w:hAnsi="Calibri Light" w:cs="Calibri Light"/>
          <w:color w:val="000000" w:themeColor="text1"/>
        </w:rPr>
        <w:t>Establish guidelines to determine priorities for which buildings and spaces on campus to address</w:t>
      </w:r>
      <w:r w:rsidR="4745F8E2" w:rsidRPr="4BB8CD92">
        <w:rPr>
          <w:rFonts w:ascii="Calibri Light" w:eastAsia="Calibri Light" w:hAnsi="Calibri Light" w:cs="Calibri Light"/>
          <w:color w:val="000000" w:themeColor="text1"/>
        </w:rPr>
        <w:t xml:space="preserve"> first</w:t>
      </w:r>
      <w:r w:rsidR="653E55A9" w:rsidRPr="4BB8CD92">
        <w:rPr>
          <w:rFonts w:ascii="Calibri Light" w:eastAsia="Calibri Light" w:hAnsi="Calibri Light" w:cs="Calibri Light"/>
          <w:color w:val="000000" w:themeColor="text1"/>
        </w:rPr>
        <w:t xml:space="preserve">; </w:t>
      </w:r>
      <w:r w:rsidR="653E55A9" w:rsidRPr="4BB8CD92">
        <w:rPr>
          <w:rFonts w:asciiTheme="majorHAnsi" w:eastAsiaTheme="majorEastAsia" w:hAnsiTheme="majorHAnsi" w:cstheme="majorBidi"/>
          <w:color w:val="000000" w:themeColor="text1"/>
        </w:rPr>
        <w:t xml:space="preserve">develop a multiyear implementation plan to address additional barriers in the built environment. </w:t>
      </w:r>
    </w:p>
    <w:p w14:paraId="4BBBE7D8" w14:textId="74A9B6F1" w:rsidR="003D3359" w:rsidRDefault="2890F715" w:rsidP="4BB8CD92">
      <w:pPr>
        <w:pStyle w:val="ListParagraph"/>
        <w:numPr>
          <w:ilvl w:val="0"/>
          <w:numId w:val="5"/>
        </w:numPr>
        <w:rPr>
          <w:rFonts w:asciiTheme="majorHAnsi" w:eastAsiaTheme="majorEastAsia" w:hAnsiTheme="majorHAnsi" w:cstheme="majorBidi"/>
          <w:color w:val="000000" w:themeColor="text1"/>
        </w:rPr>
      </w:pPr>
      <w:r w:rsidRPr="4BB8CD92">
        <w:rPr>
          <w:rFonts w:asciiTheme="majorHAnsi" w:eastAsiaTheme="majorEastAsia" w:hAnsiTheme="majorHAnsi" w:cstheme="majorBidi"/>
          <w:color w:val="000000" w:themeColor="text1"/>
        </w:rPr>
        <w:t>Make the Annex accessible</w:t>
      </w:r>
    </w:p>
    <w:p w14:paraId="3A4B1F1B" w14:textId="25503A27" w:rsidR="003D3359" w:rsidRDefault="2890F715" w:rsidP="4BB8CD92">
      <w:pPr>
        <w:pStyle w:val="ListParagraph"/>
        <w:numPr>
          <w:ilvl w:val="0"/>
          <w:numId w:val="5"/>
        </w:numPr>
        <w:rPr>
          <w:rFonts w:asciiTheme="majorHAnsi" w:eastAsiaTheme="majorEastAsia" w:hAnsiTheme="majorHAnsi" w:cstheme="majorBidi"/>
          <w:color w:val="000000" w:themeColor="text1"/>
        </w:rPr>
      </w:pPr>
      <w:r w:rsidRPr="4BB8CD92">
        <w:rPr>
          <w:rFonts w:asciiTheme="majorHAnsi" w:eastAsiaTheme="majorEastAsia" w:hAnsiTheme="majorHAnsi" w:cstheme="majorBidi"/>
          <w:color w:val="000000" w:themeColor="text1"/>
        </w:rPr>
        <w:t>Make the Celtic Studies building accessible</w:t>
      </w:r>
    </w:p>
    <w:p w14:paraId="28599CAC" w14:textId="2B97B55C" w:rsidR="003D3359" w:rsidRDefault="2890F715" w:rsidP="6574D29D">
      <w:pPr>
        <w:pStyle w:val="ListParagraph"/>
        <w:numPr>
          <w:ilvl w:val="0"/>
          <w:numId w:val="5"/>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color w:val="000000" w:themeColor="text1"/>
        </w:rPr>
        <w:t xml:space="preserve">Review and update existing emergency procedure, plans and public safety information. Ensure that the appropriate policies and procedures are communicated broadly. </w:t>
      </w:r>
    </w:p>
    <w:p w14:paraId="5F4503FB" w14:textId="296730D6" w:rsidR="5D7EA314" w:rsidRDefault="5D7EA314" w:rsidP="6574D29D">
      <w:pPr>
        <w:pStyle w:val="ListParagraph"/>
        <w:numPr>
          <w:ilvl w:val="0"/>
          <w:numId w:val="5"/>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rPr>
        <w:lastRenderedPageBreak/>
        <w:t xml:space="preserve">All stairs and sidewalks should be cleared and maintained, especially the removal of snowbanks in the winter. </w:t>
      </w:r>
    </w:p>
    <w:p w14:paraId="0E7CDB86" w14:textId="0E8995A9" w:rsidR="003D3359" w:rsidRDefault="289612FB" w:rsidP="6574D29D">
      <w:pPr>
        <w:pStyle w:val="ListParagraph"/>
        <w:numPr>
          <w:ilvl w:val="0"/>
          <w:numId w:val="5"/>
        </w:numPr>
        <w:rPr>
          <w:rFonts w:eastAsiaTheme="minorEastAsia"/>
          <w:color w:val="000000" w:themeColor="text1"/>
        </w:rPr>
      </w:pPr>
      <w:r w:rsidRPr="6574D29D">
        <w:rPr>
          <w:rFonts w:asciiTheme="majorHAnsi" w:eastAsiaTheme="majorEastAsia" w:hAnsiTheme="majorHAnsi" w:cstheme="majorBidi"/>
          <w:color w:val="000000" w:themeColor="text1"/>
        </w:rPr>
        <w:t>Ensure new builds meet universal design for learning standards; and, ensuring that individuals with lived experience of disability are e</w:t>
      </w:r>
      <w:r w:rsidRPr="6574D29D">
        <w:rPr>
          <w:rFonts w:ascii="Calibri Light" w:eastAsia="Calibri Light" w:hAnsi="Calibri Light" w:cs="Calibri Light"/>
          <w:color w:val="000000" w:themeColor="text1"/>
        </w:rPr>
        <w:t>ngaged in the planning process from the beginning.</w:t>
      </w:r>
    </w:p>
    <w:p w14:paraId="43B14A56" w14:textId="49749483" w:rsidR="6574D29D" w:rsidRDefault="6574D29D" w:rsidP="6574D29D">
      <w:pPr>
        <w:pStyle w:val="Heading3"/>
      </w:pPr>
    </w:p>
    <w:p w14:paraId="2824F26D" w14:textId="04C64801" w:rsidR="003D3359" w:rsidRDefault="3275A771" w:rsidP="6574D29D">
      <w:pPr>
        <w:pStyle w:val="Heading3"/>
        <w:rPr>
          <w:rFonts w:ascii="Calibri Light" w:hAnsi="Calibri Light"/>
          <w:color w:val="1F3763"/>
        </w:rPr>
      </w:pPr>
      <w:r w:rsidRPr="6574D29D">
        <w:t>Transportation</w:t>
      </w:r>
    </w:p>
    <w:p w14:paraId="421FDD90" w14:textId="09D44F79" w:rsidR="6574D29D" w:rsidRDefault="6574D29D" w:rsidP="6574D29D"/>
    <w:p w14:paraId="433C92D5" w14:textId="0C4255B3" w:rsidR="003D3359" w:rsidRDefault="3275A771" w:rsidP="4BB8CD92">
      <w:pPr>
        <w:pStyle w:val="ListParagraph"/>
        <w:numPr>
          <w:ilvl w:val="0"/>
          <w:numId w:val="2"/>
        </w:numPr>
        <w:rPr>
          <w:rFonts w:asciiTheme="majorHAnsi" w:eastAsiaTheme="majorEastAsia" w:hAnsiTheme="majorHAnsi" w:cstheme="majorBidi"/>
        </w:rPr>
      </w:pPr>
      <w:r w:rsidRPr="6574D29D">
        <w:rPr>
          <w:rFonts w:asciiTheme="majorHAnsi" w:eastAsiaTheme="majorEastAsia" w:hAnsiTheme="majorHAnsi" w:cstheme="majorBidi"/>
        </w:rPr>
        <w:t>Offer a shuttle service for students, faculty and staff with a temporary or permanent disability requiring transportation support between main campus buildings.</w:t>
      </w:r>
    </w:p>
    <w:p w14:paraId="377F1D6D" w14:textId="5BD07C03" w:rsidR="003D3359" w:rsidRDefault="3CFAA5BC" w:rsidP="6574D29D">
      <w:pPr>
        <w:pStyle w:val="ListParagraph"/>
        <w:numPr>
          <w:ilvl w:val="0"/>
          <w:numId w:val="2"/>
        </w:numPr>
        <w:rPr>
          <w:rFonts w:asciiTheme="majorHAnsi" w:eastAsiaTheme="majorEastAsia" w:hAnsiTheme="majorHAnsi" w:cstheme="majorBidi"/>
          <w:color w:val="000000" w:themeColor="text1"/>
        </w:rPr>
      </w:pPr>
      <w:r w:rsidRPr="6574D29D">
        <w:rPr>
          <w:rFonts w:ascii="Calibri Light" w:eastAsia="Calibri Light" w:hAnsi="Calibri Light" w:cs="Calibri Light"/>
          <w:color w:val="000000" w:themeColor="text1"/>
        </w:rPr>
        <w:t>Improve sig</w:t>
      </w:r>
      <w:r w:rsidRPr="6574D29D">
        <w:rPr>
          <w:rFonts w:asciiTheme="majorHAnsi" w:eastAsiaTheme="majorEastAsia" w:hAnsiTheme="majorHAnsi" w:cstheme="majorBidi"/>
          <w:color w:val="000000" w:themeColor="text1"/>
        </w:rPr>
        <w:t>nage on campus. Highlight accessible entrances, clear pathways between buildings, accessible washrooms. Avoid putting signage and obstacles in front of doors with automatic buttons, etc.</w:t>
      </w:r>
    </w:p>
    <w:p w14:paraId="4B5D47E7" w14:textId="567012E5" w:rsidR="003D3359" w:rsidRDefault="1E05402A" w:rsidP="6574D29D">
      <w:pPr>
        <w:pStyle w:val="ListParagraph"/>
        <w:numPr>
          <w:ilvl w:val="0"/>
          <w:numId w:val="2"/>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rPr>
        <w:t>Create ways for campus community members to provide feedback on barriers they face and suggestions for change</w:t>
      </w:r>
    </w:p>
    <w:p w14:paraId="20DB5ADB" w14:textId="72E44BB3" w:rsidR="003D3359" w:rsidRDefault="4AB641B9" w:rsidP="6574D29D">
      <w:pPr>
        <w:pStyle w:val="Heading3"/>
        <w:rPr>
          <w:rFonts w:ascii="Calibri Light" w:hAnsi="Calibri Light"/>
          <w:color w:val="1F3763"/>
        </w:rPr>
      </w:pPr>
      <w:r w:rsidRPr="6574D29D">
        <w:t>Awareness and Capacity Building</w:t>
      </w:r>
    </w:p>
    <w:p w14:paraId="76D0CDAD" w14:textId="670D6DC4" w:rsidR="6574D29D" w:rsidRDefault="6574D29D" w:rsidP="6574D29D"/>
    <w:p w14:paraId="78457C98" w14:textId="272C4AA2" w:rsidR="2BDCE367" w:rsidRDefault="2BDCE367" w:rsidP="6574D29D">
      <w:pPr>
        <w:pStyle w:val="ListParagraph"/>
        <w:numPr>
          <w:ilvl w:val="0"/>
          <w:numId w:val="9"/>
        </w:numPr>
        <w:rPr>
          <w:rFonts w:asciiTheme="majorHAnsi" w:eastAsiaTheme="majorEastAsia" w:hAnsiTheme="majorHAnsi" w:cstheme="majorBidi"/>
        </w:rPr>
      </w:pPr>
      <w:r w:rsidRPr="6574D29D">
        <w:rPr>
          <w:rFonts w:asciiTheme="majorHAnsi" w:eastAsiaTheme="majorEastAsia" w:hAnsiTheme="majorHAnsi" w:cstheme="majorBidi"/>
          <w:color w:val="000000" w:themeColor="text1"/>
        </w:rPr>
        <w:t xml:space="preserve">Identify persons with disabilities as an equity-deserving group that is central to the University’s commitment to advancing equity and inclusion. </w:t>
      </w:r>
    </w:p>
    <w:p w14:paraId="76917B0D" w14:textId="1A26E171" w:rsidR="48022EAD" w:rsidRDefault="48022EAD" w:rsidP="6574D29D">
      <w:pPr>
        <w:pStyle w:val="ListParagraph"/>
        <w:numPr>
          <w:ilvl w:val="0"/>
          <w:numId w:val="9"/>
        </w:numPr>
        <w:rPr>
          <w:rFonts w:asciiTheme="majorHAnsi" w:eastAsiaTheme="majorEastAsia" w:hAnsiTheme="majorHAnsi" w:cstheme="majorBidi"/>
        </w:rPr>
      </w:pPr>
      <w:r w:rsidRPr="6574D29D">
        <w:rPr>
          <w:rFonts w:asciiTheme="majorHAnsi" w:eastAsiaTheme="majorEastAsia" w:hAnsiTheme="majorHAnsi" w:cstheme="majorBidi"/>
          <w:color w:val="000000" w:themeColor="text1"/>
        </w:rPr>
        <w:t>I</w:t>
      </w:r>
      <w:r w:rsidR="71EA3F10" w:rsidRPr="6574D29D">
        <w:rPr>
          <w:rFonts w:asciiTheme="majorHAnsi" w:eastAsiaTheme="majorEastAsia" w:hAnsiTheme="majorHAnsi" w:cstheme="majorBidi"/>
          <w:color w:val="000000" w:themeColor="text1"/>
        </w:rPr>
        <w:t>ntegrat</w:t>
      </w:r>
      <w:r w:rsidR="1F4B415D" w:rsidRPr="6574D29D">
        <w:rPr>
          <w:rFonts w:asciiTheme="majorHAnsi" w:eastAsiaTheme="majorEastAsia" w:hAnsiTheme="majorHAnsi" w:cstheme="majorBidi"/>
          <w:color w:val="000000" w:themeColor="text1"/>
        </w:rPr>
        <w:t>e</w:t>
      </w:r>
      <w:r w:rsidR="71EA3F10" w:rsidRPr="6574D29D">
        <w:rPr>
          <w:rFonts w:asciiTheme="majorHAnsi" w:eastAsiaTheme="majorEastAsia" w:hAnsiTheme="majorHAnsi" w:cstheme="majorBidi"/>
          <w:color w:val="000000" w:themeColor="text1"/>
        </w:rPr>
        <w:t xml:space="preserve"> accessibility throughout our campus culture and community, looking at the broader systemic issues and structural barriers. </w:t>
      </w:r>
    </w:p>
    <w:p w14:paraId="0CCF6DB3" w14:textId="4F876C5A" w:rsidR="4BB8A3A2" w:rsidRDefault="4BB8A3A2" w:rsidP="6574D29D">
      <w:pPr>
        <w:pStyle w:val="ListParagraph"/>
        <w:numPr>
          <w:ilvl w:val="0"/>
          <w:numId w:val="9"/>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rPr>
        <w:t xml:space="preserve">Attitudinal barriers and culture around persons with disabilities must be addressed. </w:t>
      </w:r>
    </w:p>
    <w:p w14:paraId="0B30C24D" w14:textId="591E09D5" w:rsidR="71EA3F10" w:rsidRDefault="71EA3F10" w:rsidP="6574D29D">
      <w:pPr>
        <w:pStyle w:val="ListParagraph"/>
        <w:numPr>
          <w:ilvl w:val="0"/>
          <w:numId w:val="9"/>
        </w:numPr>
        <w:rPr>
          <w:rFonts w:asciiTheme="majorHAnsi" w:eastAsiaTheme="majorEastAsia" w:hAnsiTheme="majorHAnsi" w:cstheme="majorBidi"/>
        </w:rPr>
      </w:pPr>
      <w:r w:rsidRPr="6574D29D">
        <w:rPr>
          <w:rFonts w:asciiTheme="majorHAnsi" w:eastAsiaTheme="majorEastAsia" w:hAnsiTheme="majorHAnsi" w:cstheme="majorBidi"/>
          <w:color w:val="000000" w:themeColor="text1"/>
        </w:rPr>
        <w:t xml:space="preserve">Review </w:t>
      </w:r>
      <w:r w:rsidR="44DDA15D" w:rsidRPr="6574D29D">
        <w:rPr>
          <w:rFonts w:asciiTheme="majorHAnsi" w:eastAsiaTheme="majorEastAsia" w:hAnsiTheme="majorHAnsi" w:cstheme="majorBidi"/>
          <w:color w:val="000000" w:themeColor="text1"/>
        </w:rPr>
        <w:t>current</w:t>
      </w:r>
      <w:r w:rsidRPr="6574D29D">
        <w:rPr>
          <w:rFonts w:asciiTheme="majorHAnsi" w:eastAsiaTheme="majorEastAsia" w:hAnsiTheme="majorHAnsi" w:cstheme="majorBidi"/>
          <w:color w:val="000000" w:themeColor="text1"/>
        </w:rPr>
        <w:t xml:space="preserve"> programs, policies, services, supports and practices from an accessible, trauma-informed </w:t>
      </w:r>
      <w:r w:rsidR="087B2AC4" w:rsidRPr="6574D29D">
        <w:rPr>
          <w:rFonts w:asciiTheme="majorHAnsi" w:eastAsiaTheme="majorEastAsia" w:hAnsiTheme="majorHAnsi" w:cstheme="majorBidi"/>
          <w:color w:val="000000" w:themeColor="text1"/>
        </w:rPr>
        <w:t>lens</w:t>
      </w:r>
      <w:r w:rsidRPr="6574D29D">
        <w:rPr>
          <w:rFonts w:asciiTheme="majorHAnsi" w:eastAsiaTheme="majorEastAsia" w:hAnsiTheme="majorHAnsi" w:cstheme="majorBidi"/>
          <w:color w:val="000000" w:themeColor="text1"/>
        </w:rPr>
        <w:t xml:space="preserve"> and develop an approach to addressing gaps</w:t>
      </w:r>
      <w:r w:rsidR="5FB20541" w:rsidRPr="6574D29D">
        <w:rPr>
          <w:rFonts w:asciiTheme="majorHAnsi" w:eastAsiaTheme="majorEastAsia" w:hAnsiTheme="majorHAnsi" w:cstheme="majorBidi"/>
          <w:color w:val="000000" w:themeColor="text1"/>
        </w:rPr>
        <w:t xml:space="preserve"> in policies, processes and procedures</w:t>
      </w:r>
      <w:r w:rsidRPr="6574D29D">
        <w:rPr>
          <w:rFonts w:asciiTheme="majorHAnsi" w:eastAsiaTheme="majorEastAsia" w:hAnsiTheme="majorHAnsi" w:cstheme="majorBidi"/>
          <w:color w:val="000000" w:themeColor="text1"/>
        </w:rPr>
        <w:t xml:space="preserve"> with respect to accessibility. The current policy regarding academic </w:t>
      </w:r>
      <w:r w:rsidR="291F7D6C" w:rsidRPr="6574D29D">
        <w:rPr>
          <w:rFonts w:asciiTheme="majorHAnsi" w:eastAsiaTheme="majorEastAsia" w:hAnsiTheme="majorHAnsi" w:cstheme="majorBidi"/>
          <w:color w:val="000000" w:themeColor="text1"/>
        </w:rPr>
        <w:t>accommodation</w:t>
      </w:r>
      <w:r w:rsidRPr="6574D29D">
        <w:rPr>
          <w:rFonts w:asciiTheme="majorHAnsi" w:eastAsiaTheme="majorEastAsia" w:hAnsiTheme="majorHAnsi" w:cstheme="majorBidi"/>
          <w:color w:val="000000" w:themeColor="text1"/>
        </w:rPr>
        <w:t xml:space="preserve"> for mental health concerns was identified as an area of focus. </w:t>
      </w:r>
    </w:p>
    <w:p w14:paraId="035F505A" w14:textId="42241370" w:rsidR="71EA3F10" w:rsidRDefault="71EA3F10" w:rsidP="6574D29D">
      <w:pPr>
        <w:pStyle w:val="ListParagraph"/>
        <w:numPr>
          <w:ilvl w:val="0"/>
          <w:numId w:val="9"/>
        </w:numPr>
        <w:rPr>
          <w:rFonts w:asciiTheme="majorHAnsi" w:eastAsiaTheme="majorEastAsia" w:hAnsiTheme="majorHAnsi" w:cstheme="majorBidi"/>
        </w:rPr>
      </w:pPr>
      <w:r w:rsidRPr="6574D29D">
        <w:rPr>
          <w:rFonts w:asciiTheme="majorHAnsi" w:eastAsiaTheme="majorEastAsia" w:hAnsiTheme="majorHAnsi" w:cstheme="majorBidi"/>
          <w:color w:val="000000" w:themeColor="text1"/>
        </w:rPr>
        <w:t xml:space="preserve">Engage </w:t>
      </w:r>
      <w:r w:rsidR="76CAC33E" w:rsidRPr="6574D29D">
        <w:rPr>
          <w:rFonts w:asciiTheme="majorHAnsi" w:eastAsiaTheme="majorEastAsia" w:hAnsiTheme="majorHAnsi" w:cstheme="majorBidi"/>
          <w:color w:val="000000" w:themeColor="text1"/>
        </w:rPr>
        <w:t>persons</w:t>
      </w:r>
      <w:r w:rsidRPr="6574D29D">
        <w:rPr>
          <w:rFonts w:asciiTheme="majorHAnsi" w:eastAsiaTheme="majorEastAsia" w:hAnsiTheme="majorHAnsi" w:cstheme="majorBidi"/>
          <w:color w:val="000000" w:themeColor="text1"/>
        </w:rPr>
        <w:t xml:space="preserve"> with disabilities in the design and daily work of our institution; including the review o</w:t>
      </w:r>
      <w:r w:rsidR="2416C0C4" w:rsidRPr="6574D29D">
        <w:rPr>
          <w:rFonts w:asciiTheme="majorHAnsi" w:eastAsiaTheme="majorEastAsia" w:hAnsiTheme="majorHAnsi" w:cstheme="majorBidi"/>
          <w:color w:val="000000" w:themeColor="text1"/>
        </w:rPr>
        <w:t xml:space="preserve">r </w:t>
      </w:r>
      <w:r w:rsidRPr="6574D29D">
        <w:rPr>
          <w:rFonts w:asciiTheme="majorHAnsi" w:eastAsiaTheme="majorEastAsia" w:hAnsiTheme="majorHAnsi" w:cstheme="majorBidi"/>
          <w:color w:val="000000" w:themeColor="text1"/>
        </w:rPr>
        <w:t>programs, policies and practices to ensure that they meet diverse needs</w:t>
      </w:r>
      <w:r w:rsidR="617FA878" w:rsidRPr="6574D29D">
        <w:rPr>
          <w:rFonts w:asciiTheme="majorHAnsi" w:eastAsiaTheme="majorEastAsia" w:hAnsiTheme="majorHAnsi" w:cstheme="majorBidi"/>
          <w:color w:val="000000" w:themeColor="text1"/>
        </w:rPr>
        <w:t>.</w:t>
      </w:r>
      <w:r w:rsidR="5237DE99" w:rsidRPr="6574D29D">
        <w:rPr>
          <w:rFonts w:asciiTheme="majorHAnsi" w:eastAsiaTheme="majorEastAsia" w:hAnsiTheme="majorHAnsi" w:cstheme="majorBidi"/>
          <w:color w:val="000000" w:themeColor="text1"/>
        </w:rPr>
        <w:t xml:space="preserve"> </w:t>
      </w:r>
    </w:p>
    <w:p w14:paraId="5B884C32" w14:textId="561E886D" w:rsidR="617FA878" w:rsidRDefault="617FA878" w:rsidP="6574D29D">
      <w:pPr>
        <w:pStyle w:val="ListParagraph"/>
        <w:numPr>
          <w:ilvl w:val="0"/>
          <w:numId w:val="9"/>
        </w:numPr>
      </w:pPr>
      <w:r w:rsidRPr="6574D29D">
        <w:rPr>
          <w:rFonts w:asciiTheme="majorHAnsi" w:eastAsiaTheme="majorEastAsia" w:hAnsiTheme="majorHAnsi" w:cstheme="majorBidi"/>
          <w:color w:val="000000" w:themeColor="text1"/>
        </w:rPr>
        <w:t xml:space="preserve">Diversify the leadership body, and in particular, include efforts to </w:t>
      </w:r>
      <w:r w:rsidR="2672828E" w:rsidRPr="6574D29D">
        <w:rPr>
          <w:rFonts w:asciiTheme="majorHAnsi" w:eastAsiaTheme="majorEastAsia" w:hAnsiTheme="majorHAnsi" w:cstheme="majorBidi"/>
          <w:color w:val="000000" w:themeColor="text1"/>
        </w:rPr>
        <w:t xml:space="preserve">include persons with disabilities in leadership positions, including senior leadership and at the unit/department level. </w:t>
      </w:r>
    </w:p>
    <w:p w14:paraId="69427069" w14:textId="5801A32D" w:rsidR="003D3359" w:rsidRDefault="4AB641B9" w:rsidP="6574D29D">
      <w:pPr>
        <w:pStyle w:val="ListParagraph"/>
        <w:numPr>
          <w:ilvl w:val="0"/>
          <w:numId w:val="9"/>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color w:val="000000" w:themeColor="text1"/>
        </w:rPr>
        <w:t>Raise awareness and understanding of accessibility as more than physical accessibility.</w:t>
      </w:r>
    </w:p>
    <w:p w14:paraId="68EE081E" w14:textId="4F6AECEC" w:rsidR="003D3359" w:rsidRDefault="41330B70" w:rsidP="6574D29D">
      <w:pPr>
        <w:pStyle w:val="ListParagraph"/>
        <w:numPr>
          <w:ilvl w:val="0"/>
          <w:numId w:val="9"/>
        </w:numPr>
        <w:rPr>
          <w:color w:val="000000" w:themeColor="text1"/>
        </w:rPr>
      </w:pPr>
      <w:r w:rsidRPr="6574D29D">
        <w:rPr>
          <w:rFonts w:asciiTheme="majorHAnsi" w:eastAsiaTheme="majorEastAsia" w:hAnsiTheme="majorHAnsi" w:cstheme="majorBidi"/>
          <w:color w:val="000000" w:themeColor="text1"/>
        </w:rPr>
        <w:t>Provide comprehensive training and</w:t>
      </w:r>
      <w:r w:rsidR="6F5689A6" w:rsidRPr="6574D29D">
        <w:rPr>
          <w:rFonts w:asciiTheme="majorHAnsi" w:eastAsiaTheme="majorEastAsia" w:hAnsiTheme="majorHAnsi" w:cstheme="majorBidi"/>
          <w:color w:val="000000" w:themeColor="text1"/>
        </w:rPr>
        <w:t xml:space="preserve"> ongoing</w:t>
      </w:r>
      <w:r w:rsidRPr="6574D29D">
        <w:rPr>
          <w:rFonts w:asciiTheme="majorHAnsi" w:eastAsiaTheme="majorEastAsia" w:hAnsiTheme="majorHAnsi" w:cstheme="majorBidi"/>
          <w:color w:val="000000" w:themeColor="text1"/>
        </w:rPr>
        <w:t xml:space="preserve"> professional development for faculty and staff to ensure our teams function from a place that aligns with principles of EDI-A, and that also keeps them informed on how they can support persons with disabilities. </w:t>
      </w:r>
      <w:r w:rsidR="04191E70" w:rsidRPr="6574D29D">
        <w:rPr>
          <w:rFonts w:asciiTheme="majorHAnsi" w:eastAsiaTheme="majorEastAsia" w:hAnsiTheme="majorHAnsi" w:cstheme="majorBidi"/>
          <w:color w:val="000000" w:themeColor="text1"/>
        </w:rPr>
        <w:t>Training should be contextualized to individuals and groups.</w:t>
      </w:r>
    </w:p>
    <w:p w14:paraId="16F4624E" w14:textId="5B141653" w:rsidR="003D3359" w:rsidRDefault="7BE95080" w:rsidP="6574D29D">
      <w:pPr>
        <w:pStyle w:val="ListParagraph"/>
        <w:numPr>
          <w:ilvl w:val="0"/>
          <w:numId w:val="9"/>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color w:val="000000" w:themeColor="text1"/>
        </w:rPr>
        <w:t xml:space="preserve">Educate faculty </w:t>
      </w:r>
      <w:r w:rsidR="7582BA1C" w:rsidRPr="6574D29D">
        <w:rPr>
          <w:rFonts w:asciiTheme="majorHAnsi" w:eastAsiaTheme="majorEastAsia" w:hAnsiTheme="majorHAnsi" w:cstheme="majorBidi"/>
          <w:color w:val="000000" w:themeColor="text1"/>
        </w:rPr>
        <w:t>about their roles and responsibilities concerning academic accommodations, and the duty to accommodate. Discussion around brought forward several examples of interactions between faculty and students that were identified as sources of undue stress. Participants expressed concern that these negative interactive could impact the mental health of affected students.</w:t>
      </w:r>
    </w:p>
    <w:p w14:paraId="05959CC9" w14:textId="78E70B0F" w:rsidR="003D3359" w:rsidRDefault="052143AC" w:rsidP="6574D29D">
      <w:pPr>
        <w:pStyle w:val="ListParagraph"/>
        <w:numPr>
          <w:ilvl w:val="0"/>
          <w:numId w:val="9"/>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rPr>
        <w:t xml:space="preserve">Increase training for student volunteers and </w:t>
      </w:r>
      <w:proofErr w:type="gramStart"/>
      <w:r w:rsidRPr="6574D29D">
        <w:rPr>
          <w:rFonts w:asciiTheme="majorHAnsi" w:eastAsiaTheme="majorEastAsia" w:hAnsiTheme="majorHAnsi" w:cstheme="majorBidi"/>
        </w:rPr>
        <w:t>students</w:t>
      </w:r>
      <w:proofErr w:type="gramEnd"/>
      <w:r w:rsidRPr="6574D29D">
        <w:rPr>
          <w:rFonts w:asciiTheme="majorHAnsi" w:eastAsiaTheme="majorEastAsia" w:hAnsiTheme="majorHAnsi" w:cstheme="majorBidi"/>
        </w:rPr>
        <w:t xml:space="preserve"> staff around accessibility to mitigate</w:t>
      </w:r>
      <w:r w:rsidR="6C5CD7AF" w:rsidRPr="6574D29D">
        <w:rPr>
          <w:rFonts w:asciiTheme="majorHAnsi" w:eastAsiaTheme="majorEastAsia" w:hAnsiTheme="majorHAnsi" w:cstheme="majorBidi"/>
        </w:rPr>
        <w:t xml:space="preserve"> the</w:t>
      </w:r>
      <w:r w:rsidRPr="6574D29D">
        <w:rPr>
          <w:rFonts w:asciiTheme="majorHAnsi" w:eastAsiaTheme="majorEastAsia" w:hAnsiTheme="majorHAnsi" w:cstheme="majorBidi"/>
        </w:rPr>
        <w:t xml:space="preserve"> need for persons with disabilities to have to always communicate their needs. </w:t>
      </w:r>
    </w:p>
    <w:p w14:paraId="66ADD329" w14:textId="2647955F" w:rsidR="003D3359" w:rsidRDefault="4BD8E3FB" w:rsidP="6574D29D">
      <w:pPr>
        <w:pStyle w:val="ListParagraph"/>
        <w:numPr>
          <w:ilvl w:val="0"/>
          <w:numId w:val="9"/>
        </w:numPr>
        <w:rPr>
          <w:color w:val="000000" w:themeColor="text1"/>
        </w:rPr>
      </w:pPr>
      <w:r w:rsidRPr="6574D29D">
        <w:rPr>
          <w:rFonts w:asciiTheme="majorHAnsi" w:eastAsiaTheme="majorEastAsia" w:hAnsiTheme="majorHAnsi" w:cstheme="majorBidi"/>
          <w:color w:val="000000" w:themeColor="text1"/>
        </w:rPr>
        <w:lastRenderedPageBreak/>
        <w:t>Address attitudin</w:t>
      </w:r>
      <w:r w:rsidRPr="6574D29D">
        <w:rPr>
          <w:rFonts w:ascii="Calibri Light" w:eastAsia="Calibri Light" w:hAnsi="Calibri Light" w:cs="Calibri Light"/>
          <w:color w:val="000000" w:themeColor="text1"/>
        </w:rPr>
        <w:t>al barriers by offering training on</w:t>
      </w:r>
      <w:r w:rsidR="4E53D363" w:rsidRPr="6574D29D">
        <w:rPr>
          <w:rFonts w:ascii="Calibri Light" w:eastAsia="Calibri Light" w:hAnsi="Calibri Light" w:cs="Calibri Light"/>
          <w:color w:val="000000" w:themeColor="text1"/>
        </w:rPr>
        <w:t xml:space="preserve"> equity and</w:t>
      </w:r>
      <w:r w:rsidR="447F68C6" w:rsidRPr="6574D29D">
        <w:rPr>
          <w:rFonts w:ascii="Calibri Light" w:eastAsia="Calibri Light" w:hAnsi="Calibri Light" w:cs="Calibri Light"/>
          <w:color w:val="000000" w:themeColor="text1"/>
        </w:rPr>
        <w:t xml:space="preserve"> accessibility topics, including </w:t>
      </w:r>
      <w:r w:rsidRPr="6574D29D">
        <w:rPr>
          <w:rFonts w:ascii="Calibri Light" w:eastAsia="Calibri Light" w:hAnsi="Calibri Light" w:cs="Calibri Light"/>
          <w:color w:val="000000" w:themeColor="text1"/>
        </w:rPr>
        <w:t xml:space="preserve">microaggressions. </w:t>
      </w:r>
      <w:r w:rsidR="6CF62EDE" w:rsidRPr="6574D29D">
        <w:rPr>
          <w:rFonts w:ascii="Calibri Light" w:eastAsia="Calibri Light" w:hAnsi="Calibri Light" w:cs="Calibri Light"/>
          <w:color w:val="000000" w:themeColor="text1"/>
        </w:rPr>
        <w:t xml:space="preserve">Respondents suggested a wide variety of potential training interventions, including presentations, workshops, online training modules, curriculum integration, and presentations by internal and external experts. </w:t>
      </w:r>
      <w:r w:rsidR="2A2B5B2E" w:rsidRPr="6574D29D">
        <w:rPr>
          <w:rFonts w:ascii="Calibri Light" w:eastAsia="Calibri Light" w:hAnsi="Calibri Light" w:cs="Calibri Light"/>
          <w:color w:val="000000" w:themeColor="text1"/>
        </w:rPr>
        <w:t xml:space="preserve">There are also suggestions around who needs this training: people in leadership, everyone during onboarding/orientation, </w:t>
      </w:r>
      <w:r w:rsidR="3E4652B5" w:rsidRPr="6574D29D">
        <w:rPr>
          <w:rFonts w:ascii="Calibri Light" w:eastAsia="Calibri Light" w:hAnsi="Calibri Light" w:cs="Calibri Light"/>
          <w:color w:val="000000" w:themeColor="text1"/>
        </w:rPr>
        <w:t xml:space="preserve">all </w:t>
      </w:r>
      <w:proofErr w:type="spellStart"/>
      <w:r w:rsidR="3E4652B5" w:rsidRPr="6574D29D">
        <w:rPr>
          <w:rFonts w:ascii="Calibri Light" w:eastAsia="Calibri Light" w:hAnsi="Calibri Light" w:cs="Calibri Light"/>
          <w:color w:val="000000" w:themeColor="text1"/>
        </w:rPr>
        <w:t>StFX</w:t>
      </w:r>
      <w:proofErr w:type="spellEnd"/>
      <w:r w:rsidR="3E4652B5" w:rsidRPr="6574D29D">
        <w:rPr>
          <w:rFonts w:ascii="Calibri Light" w:eastAsia="Calibri Light" w:hAnsi="Calibri Light" w:cs="Calibri Light"/>
          <w:color w:val="000000" w:themeColor="text1"/>
        </w:rPr>
        <w:t xml:space="preserve"> </w:t>
      </w:r>
      <w:r w:rsidR="2A2B5B2E" w:rsidRPr="6574D29D">
        <w:rPr>
          <w:rFonts w:ascii="Calibri Light" w:eastAsia="Calibri Light" w:hAnsi="Calibri Light" w:cs="Calibri Light"/>
          <w:color w:val="000000" w:themeColor="text1"/>
        </w:rPr>
        <w:t>faculty</w:t>
      </w:r>
      <w:r w:rsidR="4773A47D" w:rsidRPr="6574D29D">
        <w:rPr>
          <w:rFonts w:ascii="Calibri Light" w:eastAsia="Calibri Light" w:hAnsi="Calibri Light" w:cs="Calibri Light"/>
          <w:color w:val="000000" w:themeColor="text1"/>
        </w:rPr>
        <w:t xml:space="preserve"> and</w:t>
      </w:r>
      <w:r w:rsidR="2A2B5B2E" w:rsidRPr="6574D29D">
        <w:rPr>
          <w:rFonts w:ascii="Calibri Light" w:eastAsia="Calibri Light" w:hAnsi="Calibri Light" w:cs="Calibri Light"/>
          <w:color w:val="000000" w:themeColor="text1"/>
        </w:rPr>
        <w:t xml:space="preserve"> staff, etc. </w:t>
      </w:r>
    </w:p>
    <w:p w14:paraId="5E72F670" w14:textId="3E89FBD8" w:rsidR="003D3359" w:rsidRDefault="71EBD3E0" w:rsidP="6574D29D">
      <w:pPr>
        <w:pStyle w:val="ListParagraph"/>
        <w:numPr>
          <w:ilvl w:val="0"/>
          <w:numId w:val="9"/>
        </w:numPr>
        <w:rPr>
          <w:rFonts w:eastAsiaTheme="minorEastAsia"/>
          <w:color w:val="000000" w:themeColor="text1"/>
        </w:rPr>
      </w:pPr>
      <w:r w:rsidRPr="6574D29D">
        <w:rPr>
          <w:rFonts w:ascii="Calibri Light" w:eastAsia="Calibri Light" w:hAnsi="Calibri Light" w:cs="Calibri Light"/>
          <w:color w:val="000000" w:themeColor="text1"/>
        </w:rPr>
        <w:t>Create opportunities for knowledge sharing</w:t>
      </w:r>
      <w:r w:rsidR="3918D8D9" w:rsidRPr="6574D29D">
        <w:rPr>
          <w:rFonts w:ascii="Calibri Light" w:eastAsia="Calibri Light" w:hAnsi="Calibri Light" w:cs="Calibri Light"/>
          <w:color w:val="000000" w:themeColor="text1"/>
        </w:rPr>
        <w:t xml:space="preserve"> networks and/or internal communities of practice to help engage like-minded colleagues and increase collaborations across the institution. For example, leverage the knowledge of</w:t>
      </w:r>
      <w:r w:rsidRPr="6574D29D">
        <w:rPr>
          <w:rFonts w:ascii="Calibri Light" w:eastAsia="Calibri Light" w:hAnsi="Calibri Light" w:cs="Calibri Light"/>
          <w:color w:val="000000" w:themeColor="text1"/>
        </w:rPr>
        <w:t xml:space="preserve"> </w:t>
      </w:r>
      <w:proofErr w:type="spellStart"/>
      <w:r w:rsidRPr="6574D29D">
        <w:rPr>
          <w:rFonts w:ascii="Calibri Light" w:eastAsia="Calibri Light" w:hAnsi="Calibri Light" w:cs="Calibri Light"/>
          <w:color w:val="000000" w:themeColor="text1"/>
        </w:rPr>
        <w:t>StFX</w:t>
      </w:r>
      <w:proofErr w:type="spellEnd"/>
      <w:r w:rsidRPr="6574D29D">
        <w:rPr>
          <w:rFonts w:ascii="Calibri Light" w:eastAsia="Calibri Light" w:hAnsi="Calibri Light" w:cs="Calibri Light"/>
          <w:color w:val="000000" w:themeColor="text1"/>
        </w:rPr>
        <w:t xml:space="preserve"> faculty with expertise in inclusive teaching practices, including practices to support students with specific learning disabilities and attention-based disorders as well as mental health disorders.</w:t>
      </w:r>
    </w:p>
    <w:p w14:paraId="02180F25" w14:textId="0DFE19E2" w:rsidR="003D3359" w:rsidRDefault="71EBD3E0" w:rsidP="6574D29D">
      <w:pPr>
        <w:pStyle w:val="ListParagraph"/>
        <w:numPr>
          <w:ilvl w:val="0"/>
          <w:numId w:val="9"/>
        </w:numPr>
        <w:rPr>
          <w:rFonts w:eastAsiaTheme="minorEastAsia"/>
          <w:color w:val="000000" w:themeColor="text1"/>
        </w:rPr>
      </w:pPr>
      <w:r w:rsidRPr="6574D29D">
        <w:rPr>
          <w:rFonts w:ascii="Calibri Light" w:eastAsia="Calibri Light" w:hAnsi="Calibri Light" w:cs="Calibri Light"/>
          <w:color w:val="000000" w:themeColor="text1"/>
        </w:rPr>
        <w:t xml:space="preserve">Include persons with disabilities as part of inclusive decision-making </w:t>
      </w:r>
      <w:r w:rsidR="2E09AE93" w:rsidRPr="6574D29D">
        <w:rPr>
          <w:rFonts w:ascii="Calibri Light" w:eastAsia="Calibri Light" w:hAnsi="Calibri Light" w:cs="Calibri Light"/>
          <w:color w:val="000000" w:themeColor="text1"/>
        </w:rPr>
        <w:t xml:space="preserve">processes and </w:t>
      </w:r>
      <w:r w:rsidRPr="6574D29D">
        <w:rPr>
          <w:rFonts w:ascii="Calibri Light" w:eastAsia="Calibri Light" w:hAnsi="Calibri Light" w:cs="Calibri Light"/>
          <w:color w:val="000000" w:themeColor="text1"/>
        </w:rPr>
        <w:t xml:space="preserve">practices. Ensure that they are compensated for their time and contributions. </w:t>
      </w:r>
    </w:p>
    <w:p w14:paraId="43DDF772" w14:textId="52E9DC9F" w:rsidR="757CE8DC" w:rsidRDefault="757CE8DC" w:rsidP="6574D29D">
      <w:pPr>
        <w:pStyle w:val="ListParagraph"/>
        <w:numPr>
          <w:ilvl w:val="0"/>
          <w:numId w:val="9"/>
        </w:numPr>
        <w:rPr>
          <w:rFonts w:eastAsiaTheme="minorEastAsia"/>
          <w:color w:val="000000" w:themeColor="text1"/>
        </w:rPr>
      </w:pPr>
      <w:r w:rsidRPr="6574D29D">
        <w:rPr>
          <w:rFonts w:ascii="Calibri Light" w:eastAsia="Calibri Light" w:hAnsi="Calibri Light" w:cs="Calibri Light"/>
          <w:color w:val="000000" w:themeColor="text1"/>
        </w:rPr>
        <w:t xml:space="preserve">Build capacity within the </w:t>
      </w:r>
      <w:proofErr w:type="spellStart"/>
      <w:r w:rsidRPr="6574D29D">
        <w:rPr>
          <w:rFonts w:ascii="Calibri Light" w:eastAsia="Calibri Light" w:hAnsi="Calibri Light" w:cs="Calibri Light"/>
          <w:color w:val="000000" w:themeColor="text1"/>
        </w:rPr>
        <w:t>Tramble</w:t>
      </w:r>
      <w:proofErr w:type="spellEnd"/>
      <w:r w:rsidRPr="6574D29D">
        <w:rPr>
          <w:rFonts w:ascii="Calibri Light" w:eastAsia="Calibri Light" w:hAnsi="Calibri Light" w:cs="Calibri Light"/>
          <w:color w:val="000000" w:themeColor="text1"/>
        </w:rPr>
        <w:t xml:space="preserve"> Centre for Accessible Learning. Establish a vision and clarify strategic directions for the unit, as they manage considerable growth in the numb</w:t>
      </w:r>
      <w:r w:rsidR="5082DCE2" w:rsidRPr="6574D29D">
        <w:rPr>
          <w:rFonts w:ascii="Calibri Light" w:eastAsia="Calibri Light" w:hAnsi="Calibri Light" w:cs="Calibri Light"/>
          <w:color w:val="000000" w:themeColor="text1"/>
        </w:rPr>
        <w:t xml:space="preserve">er of </w:t>
      </w:r>
      <w:r w:rsidR="377D2E37" w:rsidRPr="6574D29D">
        <w:rPr>
          <w:rFonts w:ascii="Calibri Light" w:eastAsia="Calibri Light" w:hAnsi="Calibri Light" w:cs="Calibri Light"/>
          <w:color w:val="000000" w:themeColor="text1"/>
        </w:rPr>
        <w:t>users</w:t>
      </w:r>
      <w:r w:rsidR="5700210E" w:rsidRPr="6574D29D">
        <w:rPr>
          <w:rFonts w:ascii="Calibri Light" w:eastAsia="Calibri Light" w:hAnsi="Calibri Light" w:cs="Calibri Light"/>
          <w:color w:val="000000" w:themeColor="text1"/>
        </w:rPr>
        <w:t xml:space="preserve">. </w:t>
      </w:r>
    </w:p>
    <w:p w14:paraId="3994D891" w14:textId="12B82540" w:rsidR="003D3359" w:rsidRDefault="274E1412" w:rsidP="4BB8CD92">
      <w:pPr>
        <w:pStyle w:val="ListParagraph"/>
        <w:numPr>
          <w:ilvl w:val="0"/>
          <w:numId w:val="9"/>
        </w:numPr>
        <w:rPr>
          <w:rFonts w:eastAsiaTheme="minorEastAsia"/>
          <w:color w:val="000000" w:themeColor="text1"/>
        </w:rPr>
      </w:pPr>
      <w:r w:rsidRPr="4BB8CD92">
        <w:rPr>
          <w:rFonts w:ascii="Calibri Light" w:eastAsia="Calibri Light" w:hAnsi="Calibri Light" w:cs="Calibri Light"/>
          <w:color w:val="000000" w:themeColor="text1"/>
        </w:rPr>
        <w:t>Increase understanding of ableism and uncovering our own unconscious biases in curricular and co-curricular learning experiences. This could be integrated into the series of pre-university online preparation modules for all students.</w:t>
      </w:r>
    </w:p>
    <w:p w14:paraId="3072778D" w14:textId="5597E2FE" w:rsidR="003D3359" w:rsidRDefault="274E1412" w:rsidP="4BB8CD92">
      <w:pPr>
        <w:pStyle w:val="ListParagraph"/>
        <w:numPr>
          <w:ilvl w:val="0"/>
          <w:numId w:val="9"/>
        </w:numPr>
        <w:rPr>
          <w:rFonts w:eastAsiaTheme="minorEastAsia"/>
          <w:color w:val="000000" w:themeColor="text1"/>
        </w:rPr>
      </w:pPr>
      <w:r w:rsidRPr="4BB8CD92">
        <w:rPr>
          <w:rFonts w:ascii="Calibri Light" w:eastAsia="Calibri Light" w:hAnsi="Calibri Light" w:cs="Calibri Light"/>
          <w:color w:val="000000" w:themeColor="text1"/>
        </w:rPr>
        <w:t>Ensure the university is aware of our institutional lag in addressing accessibility. Increase understanding and awareness to cultivate greater urgency around the need to address barriers.</w:t>
      </w:r>
    </w:p>
    <w:p w14:paraId="2AFAE6FB" w14:textId="391B5D73" w:rsidR="10198727" w:rsidRDefault="10198727" w:rsidP="6574D29D">
      <w:pPr>
        <w:pStyle w:val="ListParagraph"/>
        <w:numPr>
          <w:ilvl w:val="0"/>
          <w:numId w:val="9"/>
        </w:numPr>
        <w:rPr>
          <w:rFonts w:eastAsiaTheme="minorEastAsia"/>
          <w:color w:val="000000" w:themeColor="text1"/>
        </w:rPr>
      </w:pPr>
      <w:r w:rsidRPr="6574D29D">
        <w:rPr>
          <w:rFonts w:ascii="Calibri Light" w:eastAsia="Calibri Light" w:hAnsi="Calibri Light" w:cs="Calibri Light"/>
          <w:color w:val="000000" w:themeColor="text1"/>
        </w:rPr>
        <w:t>More involvement and integration with CACL volunteer opportunities through service learning, increased communications of Best Buddies programs.</w:t>
      </w:r>
    </w:p>
    <w:p w14:paraId="278103CD" w14:textId="499FF143" w:rsidR="003D3359" w:rsidRDefault="003D3359" w:rsidP="4BB8CD92">
      <w:pPr>
        <w:rPr>
          <w:rFonts w:ascii="Calibri Light" w:eastAsia="Calibri Light" w:hAnsi="Calibri Light" w:cs="Calibri Light"/>
          <w:color w:val="000000" w:themeColor="text1"/>
        </w:rPr>
      </w:pPr>
    </w:p>
    <w:p w14:paraId="6F5AF349" w14:textId="20EBB4CC" w:rsidR="003D3359" w:rsidRDefault="2890F715" w:rsidP="6574D29D">
      <w:pPr>
        <w:pStyle w:val="Heading2"/>
        <w:rPr>
          <w:rFonts w:ascii="Calibri Light" w:hAnsi="Calibri Light"/>
        </w:rPr>
      </w:pPr>
      <w:r w:rsidRPr="6574D29D">
        <w:t>Teaching, Learning and Research</w:t>
      </w:r>
    </w:p>
    <w:p w14:paraId="6D662CDB" w14:textId="34004779" w:rsidR="6574D29D" w:rsidRDefault="6574D29D" w:rsidP="6574D29D">
      <w:pPr>
        <w:rPr>
          <w:rFonts w:ascii="Calibri Light" w:eastAsia="Calibri Light" w:hAnsi="Calibri Light" w:cs="Calibri Light"/>
          <w:color w:val="000000" w:themeColor="text1"/>
        </w:rPr>
      </w:pPr>
    </w:p>
    <w:p w14:paraId="6F0A30AD" w14:textId="368E9866" w:rsidR="003D3359" w:rsidRDefault="2890F715" w:rsidP="4BB8CD92">
      <w:pPr>
        <w:rPr>
          <w:rFonts w:ascii="Calibri Light" w:eastAsia="Calibri Light" w:hAnsi="Calibri Light" w:cs="Calibri Light"/>
          <w:color w:val="000000" w:themeColor="text1"/>
        </w:rPr>
      </w:pPr>
      <w:r w:rsidRPr="4BB8CD92">
        <w:rPr>
          <w:rFonts w:ascii="Calibri Light" w:eastAsia="Calibri Light" w:hAnsi="Calibri Light" w:cs="Calibri Light"/>
          <w:color w:val="000000" w:themeColor="text1"/>
        </w:rPr>
        <w:t xml:space="preserve">This theme refers to ensuring that </w:t>
      </w:r>
      <w:proofErr w:type="spellStart"/>
      <w:r w:rsidRPr="4BB8CD92">
        <w:rPr>
          <w:rFonts w:ascii="Calibri Light" w:eastAsia="Calibri Light" w:hAnsi="Calibri Light" w:cs="Calibri Light"/>
          <w:color w:val="000000" w:themeColor="text1"/>
        </w:rPr>
        <w:t>StFX</w:t>
      </w:r>
      <w:proofErr w:type="spellEnd"/>
      <w:r w:rsidRPr="4BB8CD92">
        <w:rPr>
          <w:rFonts w:ascii="Calibri Light" w:eastAsia="Calibri Light" w:hAnsi="Calibri Light" w:cs="Calibri Light"/>
          <w:color w:val="000000" w:themeColor="text1"/>
        </w:rPr>
        <w:t xml:space="preserve"> University is a leader in inclusive and accessible teaching and learning, and research for all students. </w:t>
      </w:r>
    </w:p>
    <w:p w14:paraId="708203E6" w14:textId="36183CC7" w:rsidR="003D3359" w:rsidRDefault="2890F715" w:rsidP="4BB8CD92">
      <w:pPr>
        <w:rPr>
          <w:rFonts w:ascii="Calibri Light" w:eastAsia="Calibri Light" w:hAnsi="Calibri Light" w:cs="Calibri Light"/>
          <w:color w:val="000000" w:themeColor="text1"/>
        </w:rPr>
      </w:pPr>
      <w:r w:rsidRPr="6574D29D">
        <w:rPr>
          <w:rFonts w:ascii="Calibri Light" w:eastAsia="Calibri Light" w:hAnsi="Calibri Light" w:cs="Calibri Light"/>
          <w:color w:val="000000" w:themeColor="text1"/>
        </w:rPr>
        <w:t>The following feedback was received regarding the Teaching, Learning and Research theme:</w:t>
      </w:r>
    </w:p>
    <w:p w14:paraId="5DEB30E3" w14:textId="7D486C80" w:rsidR="004E386F" w:rsidRDefault="004E386F" w:rsidP="6574D29D">
      <w:pPr>
        <w:pStyle w:val="ListParagraph"/>
        <w:numPr>
          <w:ilvl w:val="0"/>
          <w:numId w:val="4"/>
        </w:numPr>
        <w:rPr>
          <w:color w:val="000000" w:themeColor="text1"/>
        </w:rPr>
      </w:pPr>
      <w:r w:rsidRPr="6574D29D">
        <w:rPr>
          <w:rFonts w:asciiTheme="majorHAnsi" w:eastAsiaTheme="majorEastAsia" w:hAnsiTheme="majorHAnsi" w:cstheme="majorBidi"/>
        </w:rPr>
        <w:t>Increase research funding, visibility and leadership.</w:t>
      </w:r>
    </w:p>
    <w:p w14:paraId="745378F5" w14:textId="570364C0" w:rsidR="004E386F" w:rsidRDefault="004E386F" w:rsidP="6574D29D">
      <w:pPr>
        <w:pStyle w:val="ListParagraph"/>
        <w:numPr>
          <w:ilvl w:val="0"/>
          <w:numId w:val="4"/>
        </w:numPr>
        <w:rPr>
          <w:color w:val="000000" w:themeColor="text1"/>
        </w:rPr>
      </w:pPr>
      <w:r w:rsidRPr="6574D29D">
        <w:rPr>
          <w:rFonts w:asciiTheme="majorHAnsi" w:eastAsiaTheme="majorEastAsia" w:hAnsiTheme="majorHAnsi" w:cstheme="majorBidi"/>
        </w:rPr>
        <w:t xml:space="preserve">Foster opportunities for students to work together with community. </w:t>
      </w:r>
    </w:p>
    <w:p w14:paraId="24978C77" w14:textId="236B08A8" w:rsidR="004E386F" w:rsidRDefault="004E386F" w:rsidP="6574D29D">
      <w:pPr>
        <w:pStyle w:val="ListParagraph"/>
        <w:numPr>
          <w:ilvl w:val="0"/>
          <w:numId w:val="4"/>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rPr>
        <w:t>I</w:t>
      </w:r>
      <w:r w:rsidR="31732C1F" w:rsidRPr="6574D29D">
        <w:rPr>
          <w:rFonts w:asciiTheme="majorHAnsi" w:eastAsiaTheme="majorEastAsia" w:hAnsiTheme="majorHAnsi" w:cstheme="majorBidi"/>
        </w:rPr>
        <w:t xml:space="preserve">mprove teaching across all units and departments. Students should be able to expect that </w:t>
      </w:r>
      <w:proofErr w:type="spellStart"/>
      <w:r w:rsidR="31732C1F" w:rsidRPr="6574D29D">
        <w:rPr>
          <w:rFonts w:asciiTheme="majorHAnsi" w:eastAsiaTheme="majorEastAsia" w:hAnsiTheme="majorHAnsi" w:cstheme="majorBidi"/>
        </w:rPr>
        <w:t>StFX</w:t>
      </w:r>
      <w:proofErr w:type="spellEnd"/>
      <w:r w:rsidR="31732C1F" w:rsidRPr="6574D29D">
        <w:rPr>
          <w:rFonts w:asciiTheme="majorHAnsi" w:eastAsiaTheme="majorEastAsia" w:hAnsiTheme="majorHAnsi" w:cstheme="majorBidi"/>
        </w:rPr>
        <w:t xml:space="preserve"> is making serious efforts to provide accessible and inclusive </w:t>
      </w:r>
      <w:r w:rsidR="6BA5A99E" w:rsidRPr="6574D29D">
        <w:rPr>
          <w:rFonts w:asciiTheme="majorHAnsi" w:eastAsiaTheme="majorEastAsia" w:hAnsiTheme="majorHAnsi" w:cstheme="majorBidi"/>
        </w:rPr>
        <w:t>teaching and learning environments</w:t>
      </w:r>
      <w:r w:rsidR="31732C1F" w:rsidRPr="6574D29D">
        <w:rPr>
          <w:rFonts w:asciiTheme="majorHAnsi" w:eastAsiaTheme="majorEastAsia" w:hAnsiTheme="majorHAnsi" w:cstheme="majorBidi"/>
        </w:rPr>
        <w:t xml:space="preserve">. </w:t>
      </w:r>
    </w:p>
    <w:p w14:paraId="4DEEADAC" w14:textId="56E551BA" w:rsidR="003D3359" w:rsidRDefault="3C2DC60C" w:rsidP="6574D29D">
      <w:pPr>
        <w:pStyle w:val="ListParagraph"/>
        <w:numPr>
          <w:ilvl w:val="0"/>
          <w:numId w:val="4"/>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rPr>
        <w:t>Develop tools and resources for instructors to increase awareness of accessibility and Universal Design for Learning (URL) principles in the</w:t>
      </w:r>
      <w:r w:rsidR="4C9AB449" w:rsidRPr="6574D29D">
        <w:rPr>
          <w:rFonts w:asciiTheme="majorHAnsi" w:eastAsiaTheme="majorEastAsia" w:hAnsiTheme="majorHAnsi" w:cstheme="majorBidi"/>
        </w:rPr>
        <w:t xml:space="preserve">ir classrooms and contexts. </w:t>
      </w:r>
      <w:r w:rsidRPr="6574D29D">
        <w:rPr>
          <w:rFonts w:asciiTheme="majorHAnsi" w:eastAsiaTheme="majorEastAsia" w:hAnsiTheme="majorHAnsi" w:cstheme="majorBidi"/>
        </w:rPr>
        <w:t xml:space="preserve"> </w:t>
      </w:r>
    </w:p>
    <w:p w14:paraId="37001A28" w14:textId="5B69A678" w:rsidR="003D3359" w:rsidRDefault="141FC277" w:rsidP="6574D29D">
      <w:pPr>
        <w:pStyle w:val="ListParagraph"/>
        <w:numPr>
          <w:ilvl w:val="0"/>
          <w:numId w:val="4"/>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rPr>
        <w:t xml:space="preserve">Enable </w:t>
      </w:r>
      <w:r w:rsidR="3C2DC60C" w:rsidRPr="6574D29D">
        <w:rPr>
          <w:rFonts w:asciiTheme="majorHAnsi" w:eastAsiaTheme="majorEastAsia" w:hAnsiTheme="majorHAnsi" w:cstheme="majorBidi"/>
        </w:rPr>
        <w:t xml:space="preserve">the creation of accessible information and educational materials (including digital accessibility within the online learning environment). </w:t>
      </w:r>
    </w:p>
    <w:p w14:paraId="73C242DD" w14:textId="2BDAA52A" w:rsidR="003D3359" w:rsidRDefault="31A6C4BC" w:rsidP="6574D29D">
      <w:pPr>
        <w:pStyle w:val="ListParagraph"/>
        <w:numPr>
          <w:ilvl w:val="0"/>
          <w:numId w:val="4"/>
        </w:numPr>
        <w:rPr>
          <w:rFonts w:eastAsiaTheme="minorEastAsia"/>
          <w:color w:val="000000" w:themeColor="text1"/>
        </w:rPr>
      </w:pPr>
      <w:r w:rsidRPr="6574D29D">
        <w:rPr>
          <w:rFonts w:asciiTheme="majorHAnsi" w:eastAsiaTheme="majorEastAsia" w:hAnsiTheme="majorHAnsi" w:cstheme="majorBidi"/>
          <w:color w:val="000000" w:themeColor="text1"/>
        </w:rPr>
        <w:t xml:space="preserve">Engage the </w:t>
      </w:r>
      <w:proofErr w:type="spellStart"/>
      <w:r w:rsidR="46A1E4C8" w:rsidRPr="6574D29D">
        <w:rPr>
          <w:rFonts w:asciiTheme="majorHAnsi" w:eastAsiaTheme="majorEastAsia" w:hAnsiTheme="majorHAnsi" w:cstheme="majorBidi"/>
          <w:color w:val="000000" w:themeColor="text1"/>
        </w:rPr>
        <w:t>Tramble</w:t>
      </w:r>
      <w:proofErr w:type="spellEnd"/>
      <w:r w:rsidR="46A1E4C8" w:rsidRPr="6574D29D">
        <w:rPr>
          <w:rFonts w:asciiTheme="majorHAnsi" w:eastAsiaTheme="majorEastAsia" w:hAnsiTheme="majorHAnsi" w:cstheme="majorBidi"/>
          <w:color w:val="000000" w:themeColor="text1"/>
        </w:rPr>
        <w:t xml:space="preserve"> Centre f</w:t>
      </w:r>
      <w:r w:rsidR="46A1E4C8" w:rsidRPr="6574D29D">
        <w:rPr>
          <w:rFonts w:ascii="Calibri Light" w:eastAsia="Calibri Light" w:hAnsi="Calibri Light" w:cs="Calibri Light"/>
          <w:color w:val="000000" w:themeColor="text1"/>
        </w:rPr>
        <w:t>or Accessible Learning</w:t>
      </w:r>
      <w:r w:rsidR="2B394011" w:rsidRPr="6574D29D">
        <w:rPr>
          <w:rFonts w:ascii="Calibri Light" w:eastAsia="Calibri Light" w:hAnsi="Calibri Light" w:cs="Calibri Light"/>
          <w:color w:val="000000" w:themeColor="text1"/>
        </w:rPr>
        <w:t xml:space="preserve"> (TCAL)</w:t>
      </w:r>
      <w:r w:rsidR="46A1E4C8" w:rsidRPr="6574D29D">
        <w:rPr>
          <w:rFonts w:ascii="Calibri Light" w:eastAsia="Calibri Light" w:hAnsi="Calibri Light" w:cs="Calibri Light"/>
          <w:color w:val="000000" w:themeColor="text1"/>
        </w:rPr>
        <w:t xml:space="preserve"> and </w:t>
      </w:r>
      <w:r w:rsidRPr="6574D29D">
        <w:rPr>
          <w:rFonts w:ascii="Calibri Light" w:eastAsia="Calibri Light" w:hAnsi="Calibri Light" w:cs="Calibri Light"/>
          <w:color w:val="000000" w:themeColor="text1"/>
        </w:rPr>
        <w:t>Centre for Teaching and Learning</w:t>
      </w:r>
      <w:r w:rsidR="436DDE6F" w:rsidRPr="6574D29D">
        <w:rPr>
          <w:rFonts w:ascii="Calibri Light" w:eastAsia="Calibri Light" w:hAnsi="Calibri Light" w:cs="Calibri Light"/>
          <w:color w:val="000000" w:themeColor="text1"/>
        </w:rPr>
        <w:t xml:space="preserve"> (CTL)</w:t>
      </w:r>
      <w:r w:rsidRPr="6574D29D">
        <w:rPr>
          <w:rFonts w:ascii="Calibri Light" w:eastAsia="Calibri Light" w:hAnsi="Calibri Light" w:cs="Calibri Light"/>
          <w:color w:val="000000" w:themeColor="text1"/>
        </w:rPr>
        <w:t xml:space="preserve"> in helping faculty design their courses using an accessibility lens.</w:t>
      </w:r>
    </w:p>
    <w:p w14:paraId="4F3AA625" w14:textId="480F878F" w:rsidR="003D3359" w:rsidRDefault="499A60A0" w:rsidP="6574D29D">
      <w:pPr>
        <w:pStyle w:val="ListParagraph"/>
        <w:numPr>
          <w:ilvl w:val="0"/>
          <w:numId w:val="4"/>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rPr>
        <w:t xml:space="preserve">Accessibility of course materials (such as textbooks, journal articles, course packs, videos, podcasts, print content, etc.) must be prioritized. </w:t>
      </w:r>
    </w:p>
    <w:p w14:paraId="3F0A265A" w14:textId="48B1A7DA" w:rsidR="003D3359" w:rsidRDefault="537314A7" w:rsidP="6574D29D">
      <w:pPr>
        <w:pStyle w:val="ListParagraph"/>
        <w:numPr>
          <w:ilvl w:val="0"/>
          <w:numId w:val="4"/>
        </w:numPr>
        <w:rPr>
          <w:rFonts w:eastAsiaTheme="minorEastAsia"/>
          <w:color w:val="000000" w:themeColor="text1"/>
        </w:rPr>
      </w:pPr>
      <w:r w:rsidRPr="6574D29D">
        <w:rPr>
          <w:rFonts w:ascii="Calibri Light" w:eastAsia="Calibri Light" w:hAnsi="Calibri Light" w:cs="Calibri Light"/>
          <w:color w:val="000000" w:themeColor="text1"/>
        </w:rPr>
        <w:t xml:space="preserve">Instructors should implement flash warnings with the use of instructional videos. </w:t>
      </w:r>
    </w:p>
    <w:p w14:paraId="4BC5ED3A" w14:textId="328ECB4C" w:rsidR="003D3359" w:rsidRDefault="7CA6FFBC" w:rsidP="6574D29D">
      <w:pPr>
        <w:pStyle w:val="ListParagraph"/>
        <w:numPr>
          <w:ilvl w:val="0"/>
          <w:numId w:val="4"/>
        </w:numPr>
        <w:rPr>
          <w:rFonts w:eastAsiaTheme="minorEastAsia"/>
          <w:color w:val="000000" w:themeColor="text1"/>
        </w:rPr>
      </w:pPr>
      <w:r w:rsidRPr="6574D29D">
        <w:rPr>
          <w:rFonts w:ascii="Calibri Light" w:eastAsia="Calibri Light" w:hAnsi="Calibri Light" w:cs="Calibri Light"/>
          <w:color w:val="000000" w:themeColor="text1"/>
        </w:rPr>
        <w:lastRenderedPageBreak/>
        <w:t xml:space="preserve">Instructors should </w:t>
      </w:r>
      <w:r w:rsidR="750EA452" w:rsidRPr="6574D29D">
        <w:rPr>
          <w:rFonts w:ascii="Calibri Light" w:eastAsia="Calibri Light" w:hAnsi="Calibri Light" w:cs="Calibri Light"/>
          <w:color w:val="000000" w:themeColor="text1"/>
        </w:rPr>
        <w:t>ensure that resources provide</w:t>
      </w:r>
      <w:r w:rsidR="537314A7" w:rsidRPr="6574D29D">
        <w:rPr>
          <w:rFonts w:ascii="Calibri Light" w:eastAsia="Calibri Light" w:hAnsi="Calibri Light" w:cs="Calibri Light"/>
          <w:color w:val="000000" w:themeColor="text1"/>
        </w:rPr>
        <w:t xml:space="preserve"> closed captioning, especially for use of mandatory instructional videos. </w:t>
      </w:r>
    </w:p>
    <w:p w14:paraId="1A528128" w14:textId="387F940C" w:rsidR="003D3359" w:rsidRDefault="2890F715" w:rsidP="6574D29D">
      <w:pPr>
        <w:pStyle w:val="ListParagraph"/>
        <w:numPr>
          <w:ilvl w:val="0"/>
          <w:numId w:val="4"/>
        </w:numPr>
        <w:rPr>
          <w:rFonts w:eastAsiaTheme="minorEastAsia"/>
          <w:color w:val="000000" w:themeColor="text1"/>
        </w:rPr>
      </w:pPr>
      <w:r w:rsidRPr="6574D29D">
        <w:rPr>
          <w:rFonts w:ascii="Calibri Light" w:eastAsia="Calibri Light" w:hAnsi="Calibri Light" w:cs="Calibri Light"/>
          <w:color w:val="000000" w:themeColor="text1"/>
        </w:rPr>
        <w:t>Provide exam accommodations, including additional time on exams that ensures the accommodations provided are reasonable (I.e., at reasonable times, etc.)</w:t>
      </w:r>
    </w:p>
    <w:p w14:paraId="2D407345" w14:textId="24947A41" w:rsidR="003D3359" w:rsidRDefault="36611925" w:rsidP="6574D29D">
      <w:pPr>
        <w:pStyle w:val="ListParagraph"/>
        <w:numPr>
          <w:ilvl w:val="0"/>
          <w:numId w:val="4"/>
        </w:numPr>
        <w:spacing w:after="0"/>
        <w:rPr>
          <w:color w:val="000000" w:themeColor="text1"/>
        </w:rPr>
      </w:pPr>
      <w:r w:rsidRPr="6574D29D">
        <w:rPr>
          <w:rFonts w:ascii="Calibri Light" w:eastAsia="Calibri Light" w:hAnsi="Calibri Light" w:cs="Calibri Light"/>
          <w:color w:val="000000" w:themeColor="text1"/>
        </w:rPr>
        <w:t>Ensure accessibility is in</w:t>
      </w:r>
      <w:r w:rsidR="118FC4A0" w:rsidRPr="6574D29D">
        <w:rPr>
          <w:rFonts w:ascii="Calibri Light" w:eastAsia="Calibri Light" w:hAnsi="Calibri Light" w:cs="Calibri Light"/>
          <w:color w:val="000000" w:themeColor="text1"/>
        </w:rPr>
        <w:t>tegrated</w:t>
      </w:r>
      <w:r w:rsidRPr="6574D29D">
        <w:rPr>
          <w:rFonts w:ascii="Calibri Light" w:eastAsia="Calibri Light" w:hAnsi="Calibri Light" w:cs="Calibri Light"/>
          <w:color w:val="000000" w:themeColor="text1"/>
        </w:rPr>
        <w:t xml:space="preserve"> into the Academic Plan and Research Plan</w:t>
      </w:r>
      <w:r w:rsidR="3B710DD2" w:rsidRPr="6574D29D">
        <w:rPr>
          <w:rFonts w:ascii="Calibri Light" w:eastAsia="Calibri Light" w:hAnsi="Calibri Light" w:cs="Calibri Light"/>
          <w:color w:val="000000" w:themeColor="text1"/>
        </w:rPr>
        <w:t xml:space="preserve">. </w:t>
      </w:r>
    </w:p>
    <w:p w14:paraId="4E04D06C" w14:textId="3A240D1B" w:rsidR="003D3359" w:rsidRDefault="36611925" w:rsidP="6574D29D">
      <w:pPr>
        <w:pStyle w:val="ListParagraph"/>
        <w:numPr>
          <w:ilvl w:val="0"/>
          <w:numId w:val="4"/>
        </w:numPr>
        <w:spacing w:after="0"/>
        <w:rPr>
          <w:color w:val="000000" w:themeColor="text1"/>
        </w:rPr>
      </w:pPr>
      <w:r w:rsidRPr="6574D29D">
        <w:rPr>
          <w:rFonts w:ascii="Calibri Light" w:eastAsia="Calibri Light" w:hAnsi="Calibri Light" w:cs="Calibri Light"/>
          <w:color w:val="000000" w:themeColor="text1"/>
        </w:rPr>
        <w:t xml:space="preserve">Grow the research capacity in accessibility, including increasing the number and retention of researchers, research funding, research infrastructure and community partnerships. </w:t>
      </w:r>
    </w:p>
    <w:p w14:paraId="0A632B9E" w14:textId="0AF127F1" w:rsidR="003D3359" w:rsidRDefault="2890F715" w:rsidP="6574D29D">
      <w:pPr>
        <w:pStyle w:val="ListParagraph"/>
        <w:numPr>
          <w:ilvl w:val="0"/>
          <w:numId w:val="4"/>
        </w:numPr>
        <w:rPr>
          <w:rFonts w:eastAsiaTheme="minorEastAsia"/>
          <w:color w:val="000000" w:themeColor="text1"/>
        </w:rPr>
      </w:pPr>
      <w:r w:rsidRPr="6574D29D">
        <w:rPr>
          <w:rFonts w:ascii="Calibri Light" w:eastAsia="Calibri Light" w:hAnsi="Calibri Light" w:cs="Calibri Light"/>
          <w:color w:val="000000" w:themeColor="text1"/>
        </w:rPr>
        <w:t>Develop information resources and regularized training to assist faculty and staff in understanding the academic accommodation process and how to liaise with service</w:t>
      </w:r>
      <w:r w:rsidR="423A2406" w:rsidRPr="6574D29D">
        <w:rPr>
          <w:rFonts w:ascii="Calibri Light" w:eastAsia="Calibri Light" w:hAnsi="Calibri Light" w:cs="Calibri Light"/>
          <w:color w:val="000000" w:themeColor="text1"/>
        </w:rPr>
        <w:t>s</w:t>
      </w:r>
      <w:r w:rsidRPr="6574D29D">
        <w:rPr>
          <w:rFonts w:ascii="Calibri Light" w:eastAsia="Calibri Light" w:hAnsi="Calibri Light" w:cs="Calibri Light"/>
          <w:color w:val="000000" w:themeColor="text1"/>
        </w:rPr>
        <w:t xml:space="preserve"> to support their students. </w:t>
      </w:r>
    </w:p>
    <w:p w14:paraId="3B3B6A94" w14:textId="2C3736AB" w:rsidR="003D3359" w:rsidRDefault="2890F715" w:rsidP="6574D29D">
      <w:pPr>
        <w:pStyle w:val="ListParagraph"/>
        <w:numPr>
          <w:ilvl w:val="0"/>
          <w:numId w:val="4"/>
        </w:numPr>
        <w:rPr>
          <w:rFonts w:eastAsiaTheme="minorEastAsia"/>
          <w:color w:val="000000" w:themeColor="text1"/>
        </w:rPr>
      </w:pPr>
      <w:r w:rsidRPr="6574D29D">
        <w:rPr>
          <w:rFonts w:ascii="Calibri Light" w:eastAsia="Calibri Light" w:hAnsi="Calibri Light" w:cs="Calibri Light"/>
          <w:color w:val="000000" w:themeColor="text1"/>
        </w:rPr>
        <w:t>Provide assistive learning technologies (ex. laptops, applications) to those students who need them in order to be successful in the classroom.</w:t>
      </w:r>
    </w:p>
    <w:p w14:paraId="63936BCE" w14:textId="092B81A0" w:rsidR="003D3359" w:rsidRDefault="2D731175" w:rsidP="6574D29D">
      <w:pPr>
        <w:pStyle w:val="ListParagraph"/>
        <w:numPr>
          <w:ilvl w:val="0"/>
          <w:numId w:val="4"/>
        </w:numPr>
        <w:rPr>
          <w:rFonts w:eastAsiaTheme="minorEastAsia"/>
          <w:color w:val="000000" w:themeColor="text1"/>
        </w:rPr>
      </w:pPr>
      <w:r w:rsidRPr="6574D29D">
        <w:rPr>
          <w:rFonts w:ascii="Calibri Light" w:eastAsia="Calibri Light" w:hAnsi="Calibri Light" w:cs="Calibri Light"/>
          <w:color w:val="000000" w:themeColor="text1"/>
        </w:rPr>
        <w:t xml:space="preserve">Strengthen collaboration and coordination between </w:t>
      </w:r>
      <w:r w:rsidR="6EA9035F" w:rsidRPr="6574D29D">
        <w:rPr>
          <w:rFonts w:ascii="Calibri Light" w:eastAsia="Calibri Light" w:hAnsi="Calibri Light" w:cs="Calibri Light"/>
          <w:color w:val="000000" w:themeColor="text1"/>
        </w:rPr>
        <w:t xml:space="preserve">the </w:t>
      </w:r>
      <w:proofErr w:type="spellStart"/>
      <w:r w:rsidR="2890F715" w:rsidRPr="6574D29D">
        <w:rPr>
          <w:rFonts w:ascii="Calibri Light" w:eastAsia="Calibri Light" w:hAnsi="Calibri Light" w:cs="Calibri Light"/>
          <w:color w:val="000000" w:themeColor="text1"/>
        </w:rPr>
        <w:t>Tramble</w:t>
      </w:r>
      <w:proofErr w:type="spellEnd"/>
      <w:r w:rsidR="2890F715" w:rsidRPr="6574D29D">
        <w:rPr>
          <w:rFonts w:ascii="Calibri Light" w:eastAsia="Calibri Light" w:hAnsi="Calibri Light" w:cs="Calibri Light"/>
          <w:color w:val="000000" w:themeColor="text1"/>
        </w:rPr>
        <w:t xml:space="preserve"> Centre for Accessible Learning, Centre for Teaching and Learning and Academic Office to provide training and resources for instructors on best practices that would support the creation of inclusive and accessible </w:t>
      </w:r>
      <w:r w:rsidR="68ABF5AC" w:rsidRPr="6574D29D">
        <w:rPr>
          <w:rFonts w:ascii="Calibri Light" w:eastAsia="Calibri Light" w:hAnsi="Calibri Light" w:cs="Calibri Light"/>
          <w:color w:val="000000" w:themeColor="text1"/>
        </w:rPr>
        <w:t>teaching and learning environments.</w:t>
      </w:r>
    </w:p>
    <w:p w14:paraId="4E715BEB" w14:textId="24CB7AC8" w:rsidR="003D3359" w:rsidRDefault="0E555CE1" w:rsidP="6574D29D">
      <w:pPr>
        <w:pStyle w:val="ListParagraph"/>
        <w:numPr>
          <w:ilvl w:val="0"/>
          <w:numId w:val="4"/>
        </w:numPr>
        <w:rPr>
          <w:color w:val="000000" w:themeColor="text1"/>
        </w:rPr>
      </w:pPr>
      <w:r w:rsidRPr="6574D29D">
        <w:rPr>
          <w:rFonts w:ascii="Calibri Light" w:eastAsia="Calibri Light" w:hAnsi="Calibri Light" w:cs="Calibri Light"/>
          <w:color w:val="000000" w:themeColor="text1"/>
        </w:rPr>
        <w:t>Equip faculty and staff with the knowledge and capacity to diversi</w:t>
      </w:r>
      <w:r w:rsidR="0BD42255" w:rsidRPr="6574D29D">
        <w:rPr>
          <w:rFonts w:ascii="Calibri Light" w:eastAsia="Calibri Light" w:hAnsi="Calibri Light" w:cs="Calibri Light"/>
          <w:color w:val="000000" w:themeColor="text1"/>
        </w:rPr>
        <w:t>f</w:t>
      </w:r>
      <w:r w:rsidRPr="6574D29D">
        <w:rPr>
          <w:rFonts w:ascii="Calibri Light" w:eastAsia="Calibri Light" w:hAnsi="Calibri Light" w:cs="Calibri Light"/>
          <w:color w:val="000000" w:themeColor="text1"/>
        </w:rPr>
        <w:t>y learning and assessment strategies in ways that reflect diversity in student learning and engagement.</w:t>
      </w:r>
    </w:p>
    <w:p w14:paraId="72B2CBD6" w14:textId="2CC37349" w:rsidR="208EF4E3" w:rsidRDefault="208EF4E3" w:rsidP="6574D29D">
      <w:pPr>
        <w:pStyle w:val="ListParagraph"/>
        <w:numPr>
          <w:ilvl w:val="0"/>
          <w:numId w:val="4"/>
        </w:numPr>
        <w:spacing w:after="0"/>
        <w:rPr>
          <w:rFonts w:eastAsiaTheme="minorEastAsia"/>
          <w:color w:val="000000" w:themeColor="text1"/>
        </w:rPr>
      </w:pPr>
      <w:r w:rsidRPr="6574D29D">
        <w:rPr>
          <w:rFonts w:ascii="Calibri Light" w:eastAsia="Calibri Light" w:hAnsi="Calibri Light" w:cs="Calibri Light"/>
          <w:color w:val="000000" w:themeColor="text1"/>
        </w:rPr>
        <w:t>Develop information</w:t>
      </w:r>
      <w:r w:rsidR="18E26DE3" w:rsidRPr="6574D29D">
        <w:rPr>
          <w:rFonts w:ascii="Calibri Light" w:eastAsia="Calibri Light" w:hAnsi="Calibri Light" w:cs="Calibri Light"/>
          <w:color w:val="000000" w:themeColor="text1"/>
        </w:rPr>
        <w:t xml:space="preserve">, </w:t>
      </w:r>
      <w:r w:rsidRPr="6574D29D">
        <w:rPr>
          <w:rFonts w:ascii="Calibri Light" w:eastAsia="Calibri Light" w:hAnsi="Calibri Light" w:cs="Calibri Light"/>
          <w:color w:val="000000" w:themeColor="text1"/>
        </w:rPr>
        <w:t>resources and training that assist faculty in understanding the academic accommodations process and how to integrate accessibility into courses, practicums, placement, fieldwork and laboratories</w:t>
      </w:r>
      <w:r w:rsidR="6F5EB019" w:rsidRPr="6574D29D">
        <w:rPr>
          <w:rFonts w:ascii="Calibri Light" w:eastAsia="Calibri Light" w:hAnsi="Calibri Light" w:cs="Calibri Light"/>
          <w:color w:val="000000" w:themeColor="text1"/>
        </w:rPr>
        <w:t xml:space="preserve">. </w:t>
      </w:r>
    </w:p>
    <w:p w14:paraId="440F865E" w14:textId="00B966FF" w:rsidR="003D3359" w:rsidRDefault="4A616963" w:rsidP="6574D29D">
      <w:pPr>
        <w:pStyle w:val="ListParagraph"/>
        <w:numPr>
          <w:ilvl w:val="0"/>
          <w:numId w:val="4"/>
        </w:numPr>
        <w:rPr>
          <w:rFonts w:eastAsiaTheme="minorEastAsia"/>
          <w:color w:val="000000" w:themeColor="text1"/>
        </w:rPr>
      </w:pPr>
      <w:r w:rsidRPr="6574D29D">
        <w:rPr>
          <w:rFonts w:ascii="Calibri Light" w:eastAsia="Calibri Light" w:hAnsi="Calibri Light" w:cs="Calibri Light"/>
          <w:color w:val="000000" w:themeColor="text1"/>
        </w:rPr>
        <w:t xml:space="preserve">Evaluate </w:t>
      </w:r>
      <w:r w:rsidR="2890F715" w:rsidRPr="6574D29D">
        <w:rPr>
          <w:rFonts w:ascii="Calibri Light" w:eastAsia="Calibri Light" w:hAnsi="Calibri Light" w:cs="Calibri Light"/>
          <w:color w:val="000000" w:themeColor="text1"/>
        </w:rPr>
        <w:t xml:space="preserve">the accessibility of online </w:t>
      </w:r>
      <w:r w:rsidR="2091B589" w:rsidRPr="6574D29D">
        <w:rPr>
          <w:rFonts w:ascii="Calibri Light" w:eastAsia="Calibri Light" w:hAnsi="Calibri Light" w:cs="Calibri Light"/>
          <w:color w:val="000000" w:themeColor="text1"/>
        </w:rPr>
        <w:t xml:space="preserve">and distance learning </w:t>
      </w:r>
      <w:r w:rsidR="2890F715" w:rsidRPr="6574D29D">
        <w:rPr>
          <w:rFonts w:ascii="Calibri Light" w:eastAsia="Calibri Light" w:hAnsi="Calibri Light" w:cs="Calibri Light"/>
          <w:color w:val="000000" w:themeColor="text1"/>
        </w:rPr>
        <w:t>courses, including courses transitioned online due to COVID-19</w:t>
      </w:r>
      <w:r w:rsidR="71FA5AE8" w:rsidRPr="6574D29D">
        <w:rPr>
          <w:rFonts w:ascii="Calibri Light" w:eastAsia="Calibri Light" w:hAnsi="Calibri Light" w:cs="Calibri Light"/>
          <w:color w:val="000000" w:themeColor="text1"/>
        </w:rPr>
        <w:t xml:space="preserve">. Resources must be allocated to improving the accessibility of our learning management systems (LMS), especially if </w:t>
      </w:r>
      <w:proofErr w:type="spellStart"/>
      <w:r w:rsidR="71FA5AE8" w:rsidRPr="6574D29D">
        <w:rPr>
          <w:rFonts w:ascii="Calibri Light" w:eastAsia="Calibri Light" w:hAnsi="Calibri Light" w:cs="Calibri Light"/>
          <w:color w:val="000000" w:themeColor="text1"/>
        </w:rPr>
        <w:t>StFX</w:t>
      </w:r>
      <w:proofErr w:type="spellEnd"/>
      <w:r w:rsidR="71FA5AE8" w:rsidRPr="6574D29D">
        <w:rPr>
          <w:rFonts w:ascii="Calibri Light" w:eastAsia="Calibri Light" w:hAnsi="Calibri Light" w:cs="Calibri Light"/>
          <w:color w:val="000000" w:themeColor="text1"/>
        </w:rPr>
        <w:t xml:space="preserve"> intends to diversify online learning opportunities for graduate and distance learning students.</w:t>
      </w:r>
    </w:p>
    <w:p w14:paraId="728455BC" w14:textId="3C6F3D14" w:rsidR="003D3359" w:rsidRDefault="2890F715" w:rsidP="6574D29D">
      <w:pPr>
        <w:pStyle w:val="ListParagraph"/>
        <w:numPr>
          <w:ilvl w:val="0"/>
          <w:numId w:val="4"/>
        </w:numPr>
        <w:rPr>
          <w:rFonts w:eastAsiaTheme="minorEastAsia"/>
          <w:color w:val="000000" w:themeColor="text1"/>
        </w:rPr>
      </w:pPr>
      <w:r w:rsidRPr="6574D29D">
        <w:rPr>
          <w:rFonts w:ascii="Calibri Light" w:eastAsia="Calibri Light" w:hAnsi="Calibri Light" w:cs="Calibri Light"/>
          <w:color w:val="000000" w:themeColor="text1"/>
        </w:rPr>
        <w:t xml:space="preserve">Provide accessible teaching and learning materials to students (ex. use of images and graphs) </w:t>
      </w:r>
    </w:p>
    <w:p w14:paraId="5AE860C8" w14:textId="7BC4034A" w:rsidR="003D3359" w:rsidRDefault="1672EFE1" w:rsidP="6574D29D">
      <w:pPr>
        <w:pStyle w:val="ListParagraph"/>
        <w:numPr>
          <w:ilvl w:val="0"/>
          <w:numId w:val="4"/>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color w:val="000000" w:themeColor="text1"/>
        </w:rPr>
        <w:t xml:space="preserve">Offer </w:t>
      </w:r>
      <w:r w:rsidR="2890F715" w:rsidRPr="6574D29D">
        <w:rPr>
          <w:rFonts w:asciiTheme="majorHAnsi" w:eastAsiaTheme="majorEastAsia" w:hAnsiTheme="majorHAnsi" w:cstheme="majorBidi"/>
          <w:color w:val="000000" w:themeColor="text1"/>
        </w:rPr>
        <w:t>information readily available to staff and faculty about how to enhance accessibility in the classroom and make their content more accessible (</w:t>
      </w:r>
      <w:r w:rsidR="69C81B74" w:rsidRPr="6574D29D">
        <w:rPr>
          <w:rFonts w:asciiTheme="majorHAnsi" w:eastAsiaTheme="majorEastAsia" w:hAnsiTheme="majorHAnsi" w:cstheme="majorBidi"/>
          <w:color w:val="000000" w:themeColor="text1"/>
        </w:rPr>
        <w:t>i</w:t>
      </w:r>
      <w:r w:rsidR="2890F715" w:rsidRPr="6574D29D">
        <w:rPr>
          <w:rFonts w:asciiTheme="majorHAnsi" w:eastAsiaTheme="majorEastAsia" w:hAnsiTheme="majorHAnsi" w:cstheme="majorBidi"/>
          <w:color w:val="000000" w:themeColor="text1"/>
        </w:rPr>
        <w:t>.e., toolkit that provides accessible templates, checklist and instructions to produce accessible materials)</w:t>
      </w:r>
    </w:p>
    <w:p w14:paraId="171AA663" w14:textId="3A76AD87" w:rsidR="003D3359" w:rsidRDefault="3167F2D8" w:rsidP="6574D29D">
      <w:pPr>
        <w:pStyle w:val="ListParagraph"/>
        <w:numPr>
          <w:ilvl w:val="0"/>
          <w:numId w:val="4"/>
        </w:numPr>
        <w:rPr>
          <w:rFonts w:asciiTheme="majorHAnsi" w:eastAsiaTheme="majorEastAsia" w:hAnsiTheme="majorHAnsi" w:cstheme="majorBidi"/>
          <w:color w:val="000000" w:themeColor="text1"/>
        </w:rPr>
      </w:pPr>
      <w:r w:rsidRPr="6574D29D">
        <w:rPr>
          <w:rFonts w:asciiTheme="majorHAnsi" w:eastAsiaTheme="majorEastAsia" w:hAnsiTheme="majorHAnsi" w:cstheme="majorBidi"/>
        </w:rPr>
        <w:t xml:space="preserve">Adjust course curricula to include a broader diversity of ideas and thinkers, and especially voices and worldviews of accessibility scholars and practitioners that have traditionally been excluded from spaces of higher education. </w:t>
      </w:r>
      <w:r w:rsidRPr="6574D29D">
        <w:rPr>
          <w:rFonts w:asciiTheme="majorHAnsi" w:eastAsiaTheme="majorEastAsia" w:hAnsiTheme="majorHAnsi" w:cstheme="majorBidi"/>
          <w:color w:val="000000" w:themeColor="text1"/>
        </w:rPr>
        <w:t>Include positive examples that portray the situations of persons with disabilities in academic courses and curriculum.</w:t>
      </w:r>
    </w:p>
    <w:p w14:paraId="3F3EE47F" w14:textId="3BE0F407" w:rsidR="003D3359" w:rsidRDefault="2890F715" w:rsidP="6574D29D">
      <w:pPr>
        <w:pStyle w:val="ListParagraph"/>
        <w:numPr>
          <w:ilvl w:val="0"/>
          <w:numId w:val="4"/>
        </w:numPr>
        <w:rPr>
          <w:rFonts w:eastAsiaTheme="minorEastAsia"/>
          <w:color w:val="000000" w:themeColor="text1"/>
        </w:rPr>
      </w:pPr>
      <w:r w:rsidRPr="6574D29D">
        <w:rPr>
          <w:rFonts w:ascii="Calibri Light" w:eastAsia="Calibri Light" w:hAnsi="Calibri Light" w:cs="Calibri Light"/>
          <w:color w:val="000000" w:themeColor="text1"/>
        </w:rPr>
        <w:t>Professors/instruct</w:t>
      </w:r>
      <w:r w:rsidR="599E04B5" w:rsidRPr="6574D29D">
        <w:rPr>
          <w:rFonts w:ascii="Calibri Light" w:eastAsia="Calibri Light" w:hAnsi="Calibri Light" w:cs="Calibri Light"/>
          <w:color w:val="000000" w:themeColor="text1"/>
        </w:rPr>
        <w:t>ors</w:t>
      </w:r>
      <w:r w:rsidRPr="6574D29D">
        <w:rPr>
          <w:rFonts w:ascii="Calibri Light" w:eastAsia="Calibri Light" w:hAnsi="Calibri Light" w:cs="Calibri Light"/>
          <w:color w:val="000000" w:themeColor="text1"/>
        </w:rPr>
        <w:t xml:space="preserve"> should indicate a time range in which students should be able to complete their various assignments</w:t>
      </w:r>
    </w:p>
    <w:p w14:paraId="58AF4819" w14:textId="44BE82A5" w:rsidR="003D3359" w:rsidRDefault="2890F715" w:rsidP="6574D29D">
      <w:pPr>
        <w:pStyle w:val="ListParagraph"/>
        <w:numPr>
          <w:ilvl w:val="0"/>
          <w:numId w:val="4"/>
        </w:numPr>
        <w:rPr>
          <w:rFonts w:eastAsiaTheme="minorEastAsia"/>
          <w:color w:val="000000" w:themeColor="text1"/>
        </w:rPr>
      </w:pPr>
      <w:r w:rsidRPr="6574D29D">
        <w:rPr>
          <w:rFonts w:ascii="Calibri Light" w:eastAsia="Calibri Light" w:hAnsi="Calibri Light" w:cs="Calibri Light"/>
          <w:color w:val="000000" w:themeColor="text1"/>
        </w:rPr>
        <w:t>Accessibility of course materials (such as textbooks, journal articles, course packs, videos, podcasts, print content, etc.) should be considered</w:t>
      </w:r>
    </w:p>
    <w:p w14:paraId="25FB1A51" w14:textId="06722155" w:rsidR="003D3359" w:rsidRDefault="2890F715" w:rsidP="6574D29D">
      <w:pPr>
        <w:pStyle w:val="ListParagraph"/>
        <w:numPr>
          <w:ilvl w:val="0"/>
          <w:numId w:val="4"/>
        </w:numPr>
        <w:rPr>
          <w:rFonts w:eastAsiaTheme="minorEastAsia"/>
          <w:color w:val="000000" w:themeColor="text1"/>
        </w:rPr>
      </w:pPr>
      <w:r w:rsidRPr="6574D29D">
        <w:rPr>
          <w:rFonts w:ascii="Calibri Light" w:eastAsia="Calibri Light" w:hAnsi="Calibri Light" w:cs="Calibri Light"/>
          <w:color w:val="000000" w:themeColor="text1"/>
        </w:rPr>
        <w:t>Consider the role of well-being when creating inclusive learning environments. How do we proactively create conditions for well-being in learning environments as part of designing inclusive spaces? Consider the work being done at Simon Fraser University (Healthy Campus)</w:t>
      </w:r>
    </w:p>
    <w:p w14:paraId="649302BF" w14:textId="4E63BFDA" w:rsidR="6574D29D" w:rsidRDefault="6574D29D" w:rsidP="6574D29D">
      <w:pPr>
        <w:rPr>
          <w:rFonts w:ascii="Calibri Light" w:eastAsia="Calibri Light" w:hAnsi="Calibri Light" w:cs="Calibri Light"/>
          <w:color w:val="000000" w:themeColor="text1"/>
        </w:rPr>
      </w:pPr>
    </w:p>
    <w:p w14:paraId="2C4DBE2E" w14:textId="3376C90D" w:rsidR="6574D29D" w:rsidRDefault="6574D29D" w:rsidP="6574D29D">
      <w:pPr>
        <w:rPr>
          <w:rFonts w:ascii="Calibri Light" w:eastAsia="Calibri Light" w:hAnsi="Calibri Light" w:cs="Calibri Light"/>
          <w:color w:val="000000" w:themeColor="text1"/>
        </w:rPr>
      </w:pPr>
    </w:p>
    <w:p w14:paraId="0A530D54" w14:textId="471D1D1D" w:rsidR="6574D29D" w:rsidRDefault="6574D29D" w:rsidP="6574D29D">
      <w:pPr>
        <w:rPr>
          <w:rFonts w:ascii="Calibri Light" w:eastAsia="Calibri Light" w:hAnsi="Calibri Light" w:cs="Calibri Light"/>
          <w:color w:val="000000" w:themeColor="text1"/>
        </w:rPr>
      </w:pPr>
    </w:p>
    <w:p w14:paraId="0C9DB394" w14:textId="3D62B288" w:rsidR="6574D29D" w:rsidRDefault="6574D29D" w:rsidP="6574D29D">
      <w:pPr>
        <w:rPr>
          <w:rFonts w:ascii="Calibri Light" w:eastAsia="Calibri Light" w:hAnsi="Calibri Light" w:cs="Calibri Light"/>
          <w:color w:val="000000" w:themeColor="text1"/>
        </w:rPr>
      </w:pPr>
    </w:p>
    <w:p w14:paraId="28A620C5" w14:textId="3EA2175C" w:rsidR="3095B534" w:rsidRDefault="3095B534" w:rsidP="6574D29D">
      <w:pPr>
        <w:pStyle w:val="Heading2"/>
      </w:pPr>
      <w:r w:rsidRPr="6574D29D">
        <w:t>Additional Feedback</w:t>
      </w:r>
    </w:p>
    <w:p w14:paraId="614DBF49" w14:textId="3E41D881" w:rsidR="6574D29D" w:rsidRDefault="6574D29D" w:rsidP="6574D29D"/>
    <w:p w14:paraId="4F59682D" w14:textId="6FDFA331" w:rsidR="3095B534" w:rsidRDefault="3095B534" w:rsidP="6574D29D">
      <w:pPr>
        <w:rPr>
          <w:rFonts w:asciiTheme="majorHAnsi" w:eastAsiaTheme="majorEastAsia" w:hAnsiTheme="majorHAnsi" w:cstheme="majorBidi"/>
        </w:rPr>
      </w:pPr>
      <w:r w:rsidRPr="6574D29D">
        <w:rPr>
          <w:rFonts w:asciiTheme="majorHAnsi" w:eastAsiaTheme="majorEastAsia" w:hAnsiTheme="majorHAnsi" w:cstheme="majorBidi"/>
        </w:rPr>
        <w:t xml:space="preserve">There was a subset of ideas shared during the consultation sessions that did not fit into the above themes. The </w:t>
      </w:r>
      <w:r w:rsidR="51E743BD" w:rsidRPr="6574D29D">
        <w:rPr>
          <w:rFonts w:asciiTheme="majorHAnsi" w:eastAsiaTheme="majorEastAsia" w:hAnsiTheme="majorHAnsi" w:cstheme="majorBidi"/>
        </w:rPr>
        <w:t>three</w:t>
      </w:r>
      <w:r w:rsidRPr="6574D29D">
        <w:rPr>
          <w:rFonts w:asciiTheme="majorHAnsi" w:eastAsiaTheme="majorEastAsia" w:hAnsiTheme="majorHAnsi" w:cstheme="majorBidi"/>
        </w:rPr>
        <w:t xml:space="preserve"> main categories of this feedback are further discussed in the sections that follow. </w:t>
      </w:r>
    </w:p>
    <w:p w14:paraId="0A28A0F1" w14:textId="1585A106" w:rsidR="397F8208" w:rsidRDefault="397F8208" w:rsidP="6574D29D">
      <w:pPr>
        <w:rPr>
          <w:rFonts w:asciiTheme="majorHAnsi" w:eastAsiaTheme="majorEastAsia" w:hAnsiTheme="majorHAnsi" w:cstheme="majorBidi"/>
          <w:b/>
          <w:bCs/>
        </w:rPr>
      </w:pPr>
      <w:r w:rsidRPr="6574D29D">
        <w:rPr>
          <w:rFonts w:asciiTheme="majorHAnsi" w:eastAsiaTheme="majorEastAsia" w:hAnsiTheme="majorHAnsi" w:cstheme="majorBidi"/>
          <w:b/>
          <w:bCs/>
        </w:rPr>
        <w:t xml:space="preserve">Who </w:t>
      </w:r>
      <w:r w:rsidR="45D46879" w:rsidRPr="6574D29D">
        <w:rPr>
          <w:rFonts w:asciiTheme="majorHAnsi" w:eastAsiaTheme="majorEastAsia" w:hAnsiTheme="majorHAnsi" w:cstheme="majorBidi"/>
          <w:b/>
          <w:bCs/>
        </w:rPr>
        <w:t>i</w:t>
      </w:r>
      <w:r w:rsidRPr="6574D29D">
        <w:rPr>
          <w:rFonts w:asciiTheme="majorHAnsi" w:eastAsiaTheme="majorEastAsia" w:hAnsiTheme="majorHAnsi" w:cstheme="majorBidi"/>
          <w:b/>
          <w:bCs/>
        </w:rPr>
        <w:t xml:space="preserve">s Involved </w:t>
      </w:r>
      <w:r w:rsidR="7AF60528" w:rsidRPr="6574D29D">
        <w:rPr>
          <w:rFonts w:asciiTheme="majorHAnsi" w:eastAsiaTheme="majorEastAsia" w:hAnsiTheme="majorHAnsi" w:cstheme="majorBidi"/>
          <w:b/>
          <w:bCs/>
        </w:rPr>
        <w:t>i</w:t>
      </w:r>
      <w:r w:rsidRPr="6574D29D">
        <w:rPr>
          <w:rFonts w:asciiTheme="majorHAnsi" w:eastAsiaTheme="majorEastAsia" w:hAnsiTheme="majorHAnsi" w:cstheme="majorBidi"/>
          <w:b/>
          <w:bCs/>
        </w:rPr>
        <w:t xml:space="preserve">n </w:t>
      </w:r>
      <w:r w:rsidR="2773D442" w:rsidRPr="6574D29D">
        <w:rPr>
          <w:rFonts w:asciiTheme="majorHAnsi" w:eastAsiaTheme="majorEastAsia" w:hAnsiTheme="majorHAnsi" w:cstheme="majorBidi"/>
          <w:b/>
          <w:bCs/>
        </w:rPr>
        <w:t>t</w:t>
      </w:r>
      <w:r w:rsidRPr="6574D29D">
        <w:rPr>
          <w:rFonts w:asciiTheme="majorHAnsi" w:eastAsiaTheme="majorEastAsia" w:hAnsiTheme="majorHAnsi" w:cstheme="majorBidi"/>
          <w:b/>
          <w:bCs/>
        </w:rPr>
        <w:t xml:space="preserve">his </w:t>
      </w:r>
      <w:proofErr w:type="gramStart"/>
      <w:r w:rsidRPr="6574D29D">
        <w:rPr>
          <w:rFonts w:asciiTheme="majorHAnsi" w:eastAsiaTheme="majorEastAsia" w:hAnsiTheme="majorHAnsi" w:cstheme="majorBidi"/>
          <w:b/>
          <w:bCs/>
        </w:rPr>
        <w:t>Work</w:t>
      </w:r>
      <w:proofErr w:type="gramEnd"/>
    </w:p>
    <w:p w14:paraId="02BCD468" w14:textId="62D1B1D7" w:rsidR="397F8208" w:rsidRDefault="397F8208" w:rsidP="6574D29D">
      <w:pPr>
        <w:rPr>
          <w:rFonts w:asciiTheme="majorHAnsi" w:eastAsiaTheme="majorEastAsia" w:hAnsiTheme="majorHAnsi" w:cstheme="majorBidi"/>
        </w:rPr>
      </w:pPr>
      <w:r w:rsidRPr="6574D29D">
        <w:rPr>
          <w:rFonts w:asciiTheme="majorHAnsi" w:eastAsiaTheme="majorEastAsia" w:hAnsiTheme="majorHAnsi" w:cstheme="majorBidi"/>
        </w:rPr>
        <w:t xml:space="preserve">The first sub-theme, which asks who is involved in this work, refers to the many different groups who should be involved in informing priorities and addressing accessibility issues on campus. </w:t>
      </w:r>
      <w:r w:rsidR="1013D4F3" w:rsidRPr="6574D29D">
        <w:rPr>
          <w:rFonts w:asciiTheme="majorHAnsi" w:eastAsiaTheme="majorEastAsia" w:hAnsiTheme="majorHAnsi" w:cstheme="majorBidi"/>
        </w:rPr>
        <w:t xml:space="preserve">Participants spoke to the importance of ensuring that </w:t>
      </w:r>
      <w:r w:rsidR="2DF8F18C" w:rsidRPr="6574D29D">
        <w:rPr>
          <w:rFonts w:asciiTheme="majorHAnsi" w:eastAsiaTheme="majorEastAsia" w:hAnsiTheme="majorHAnsi" w:cstheme="majorBidi"/>
        </w:rPr>
        <w:t xml:space="preserve">the voices of persons with lived experiences of </w:t>
      </w:r>
      <w:r w:rsidR="33A1D933" w:rsidRPr="6574D29D">
        <w:rPr>
          <w:rFonts w:asciiTheme="majorHAnsi" w:eastAsiaTheme="majorEastAsia" w:hAnsiTheme="majorHAnsi" w:cstheme="majorBidi"/>
        </w:rPr>
        <w:t xml:space="preserve">disability are centered in the development of the </w:t>
      </w:r>
      <w:proofErr w:type="spellStart"/>
      <w:r w:rsidR="33A1D933" w:rsidRPr="6574D29D">
        <w:rPr>
          <w:rFonts w:asciiTheme="majorHAnsi" w:eastAsiaTheme="majorEastAsia" w:hAnsiTheme="majorHAnsi" w:cstheme="majorBidi"/>
        </w:rPr>
        <w:t>StFX</w:t>
      </w:r>
      <w:proofErr w:type="spellEnd"/>
      <w:r w:rsidR="33A1D933" w:rsidRPr="6574D29D">
        <w:rPr>
          <w:rFonts w:asciiTheme="majorHAnsi" w:eastAsiaTheme="majorEastAsia" w:hAnsiTheme="majorHAnsi" w:cstheme="majorBidi"/>
        </w:rPr>
        <w:t xml:space="preserve"> Accessibility Plan, as well as the ongoing implementation process. </w:t>
      </w:r>
      <w:r w:rsidR="1013D4F3" w:rsidRPr="6574D29D">
        <w:rPr>
          <w:rFonts w:asciiTheme="majorHAnsi" w:eastAsiaTheme="majorEastAsia" w:hAnsiTheme="majorHAnsi" w:cstheme="majorBidi"/>
        </w:rPr>
        <w:t xml:space="preserve">However, there were also respondents who cautioned about not overburdening those who this work purports to </w:t>
      </w:r>
      <w:proofErr w:type="gramStart"/>
      <w:r w:rsidR="1013D4F3" w:rsidRPr="6574D29D">
        <w:rPr>
          <w:rFonts w:asciiTheme="majorHAnsi" w:eastAsiaTheme="majorEastAsia" w:hAnsiTheme="majorHAnsi" w:cstheme="majorBidi"/>
        </w:rPr>
        <w:t>serve, or</w:t>
      </w:r>
      <w:proofErr w:type="gramEnd"/>
      <w:r w:rsidR="1013D4F3" w:rsidRPr="6574D29D">
        <w:rPr>
          <w:rFonts w:asciiTheme="majorHAnsi" w:eastAsiaTheme="majorEastAsia" w:hAnsiTheme="majorHAnsi" w:cstheme="majorBidi"/>
        </w:rPr>
        <w:t xml:space="preserve"> asking people to do it ‘off the side of their desks’. Respondents felt that in order to be successful this work needs to be appropriately resourced, and the people doing it need to be supported. Finally, respondents asked how this plan will recognize and support inclusion efforts already in place at this institution – how will it learn from the challenges faced, and support and/or amplify successes. </w:t>
      </w:r>
    </w:p>
    <w:p w14:paraId="2B18EF9F" w14:textId="12054F5A" w:rsidR="1887F20A" w:rsidRDefault="1887F20A" w:rsidP="6574D29D">
      <w:pPr>
        <w:rPr>
          <w:rFonts w:asciiTheme="majorHAnsi" w:eastAsiaTheme="majorEastAsia" w:hAnsiTheme="majorHAnsi" w:cstheme="majorBidi"/>
          <w:b/>
          <w:bCs/>
        </w:rPr>
      </w:pPr>
      <w:r w:rsidRPr="6574D29D">
        <w:rPr>
          <w:rFonts w:asciiTheme="majorHAnsi" w:eastAsiaTheme="majorEastAsia" w:hAnsiTheme="majorHAnsi" w:cstheme="majorBidi"/>
          <w:b/>
          <w:bCs/>
        </w:rPr>
        <w:t>Taking Action</w:t>
      </w:r>
    </w:p>
    <w:p w14:paraId="14E69CE0" w14:textId="33637BF3" w:rsidR="1887F20A" w:rsidRDefault="1887F20A" w:rsidP="6574D29D">
      <w:pPr>
        <w:rPr>
          <w:rFonts w:asciiTheme="majorHAnsi" w:eastAsiaTheme="majorEastAsia" w:hAnsiTheme="majorHAnsi" w:cstheme="majorBidi"/>
        </w:rPr>
      </w:pPr>
      <w:r w:rsidRPr="6574D29D">
        <w:rPr>
          <w:rFonts w:asciiTheme="majorHAnsi" w:eastAsiaTheme="majorEastAsia" w:hAnsiTheme="majorHAnsi" w:cstheme="majorBidi"/>
        </w:rPr>
        <w:t>Another sub-theme was the need to go beyond plan</w:t>
      </w:r>
      <w:r w:rsidR="0F6390A5" w:rsidRPr="6574D29D">
        <w:rPr>
          <w:rFonts w:asciiTheme="majorHAnsi" w:eastAsiaTheme="majorEastAsia" w:hAnsiTheme="majorHAnsi" w:cstheme="majorBidi"/>
        </w:rPr>
        <w:t>n</w:t>
      </w:r>
      <w:r w:rsidRPr="6574D29D">
        <w:rPr>
          <w:rFonts w:asciiTheme="majorHAnsi" w:eastAsiaTheme="majorEastAsia" w:hAnsiTheme="majorHAnsi" w:cstheme="majorBidi"/>
        </w:rPr>
        <w:t xml:space="preserve">ing and get to action to make </w:t>
      </w:r>
      <w:proofErr w:type="spellStart"/>
      <w:r w:rsidRPr="6574D29D">
        <w:rPr>
          <w:rFonts w:asciiTheme="majorHAnsi" w:eastAsiaTheme="majorEastAsia" w:hAnsiTheme="majorHAnsi" w:cstheme="majorBidi"/>
        </w:rPr>
        <w:t>StFX</w:t>
      </w:r>
      <w:proofErr w:type="spellEnd"/>
      <w:r w:rsidRPr="6574D29D">
        <w:rPr>
          <w:rFonts w:asciiTheme="majorHAnsi" w:eastAsiaTheme="majorEastAsia" w:hAnsiTheme="majorHAnsi" w:cstheme="majorBidi"/>
        </w:rPr>
        <w:t xml:space="preserve"> more accessible and inclusive. There was a sense that in order to be successful, thi</w:t>
      </w:r>
      <w:r w:rsidR="152D7FA5" w:rsidRPr="6574D29D">
        <w:rPr>
          <w:rFonts w:asciiTheme="majorHAnsi" w:eastAsiaTheme="majorEastAsia" w:hAnsiTheme="majorHAnsi" w:cstheme="majorBidi"/>
        </w:rPr>
        <w:t xml:space="preserve">s </w:t>
      </w:r>
      <w:proofErr w:type="spellStart"/>
      <w:r w:rsidR="152D7FA5" w:rsidRPr="6574D29D">
        <w:rPr>
          <w:rFonts w:asciiTheme="majorHAnsi" w:eastAsiaTheme="majorEastAsia" w:hAnsiTheme="majorHAnsi" w:cstheme="majorBidi"/>
        </w:rPr>
        <w:t>plan</w:t>
      </w:r>
      <w:r w:rsidRPr="6574D29D">
        <w:rPr>
          <w:rFonts w:asciiTheme="majorHAnsi" w:eastAsiaTheme="majorEastAsia" w:hAnsiTheme="majorHAnsi" w:cstheme="majorBidi"/>
        </w:rPr>
        <w:t>needs</w:t>
      </w:r>
      <w:proofErr w:type="spellEnd"/>
      <w:r w:rsidRPr="6574D29D">
        <w:rPr>
          <w:rFonts w:asciiTheme="majorHAnsi" w:eastAsiaTheme="majorEastAsia" w:hAnsiTheme="majorHAnsi" w:cstheme="majorBidi"/>
        </w:rPr>
        <w:t xml:space="preserve"> to move beyond words, and will involve considerable investment in order to make the necessary cha</w:t>
      </w:r>
      <w:r w:rsidR="271E7A94" w:rsidRPr="6574D29D">
        <w:rPr>
          <w:rFonts w:asciiTheme="majorHAnsi" w:eastAsiaTheme="majorEastAsia" w:hAnsiTheme="majorHAnsi" w:cstheme="majorBidi"/>
        </w:rPr>
        <w:t xml:space="preserve">nges. Participants also flagged that putting this work into practice should not be easy. That the institution will need to be bold to make changes that really matter. </w:t>
      </w:r>
    </w:p>
    <w:p w14:paraId="625E9348" w14:textId="7BA45A4F" w:rsidR="271E7A94" w:rsidRDefault="271E7A94" w:rsidP="6574D29D">
      <w:pPr>
        <w:rPr>
          <w:rFonts w:asciiTheme="majorHAnsi" w:eastAsiaTheme="majorEastAsia" w:hAnsiTheme="majorHAnsi" w:cstheme="majorBidi"/>
          <w:b/>
          <w:bCs/>
        </w:rPr>
      </w:pPr>
      <w:r w:rsidRPr="6574D29D">
        <w:rPr>
          <w:rFonts w:asciiTheme="majorHAnsi" w:eastAsiaTheme="majorEastAsia" w:hAnsiTheme="majorHAnsi" w:cstheme="majorBidi"/>
          <w:b/>
          <w:bCs/>
        </w:rPr>
        <w:t>Recognizing Complexity</w:t>
      </w:r>
    </w:p>
    <w:p w14:paraId="14091AA5" w14:textId="713791AC" w:rsidR="271E7A94" w:rsidRDefault="271E7A94" w:rsidP="6574D29D">
      <w:pPr>
        <w:rPr>
          <w:rFonts w:asciiTheme="majorHAnsi" w:eastAsiaTheme="majorEastAsia" w:hAnsiTheme="majorHAnsi" w:cstheme="majorBidi"/>
        </w:rPr>
      </w:pPr>
      <w:r w:rsidRPr="6574D29D">
        <w:rPr>
          <w:rFonts w:asciiTheme="majorHAnsi" w:eastAsiaTheme="majorEastAsia" w:hAnsiTheme="majorHAnsi" w:cstheme="majorBidi"/>
        </w:rPr>
        <w:t xml:space="preserve">Finally, there were comments which recognized the importance of </w:t>
      </w:r>
      <w:r w:rsidR="002AC81C" w:rsidRPr="6574D29D">
        <w:rPr>
          <w:rFonts w:asciiTheme="majorHAnsi" w:eastAsiaTheme="majorEastAsia" w:hAnsiTheme="majorHAnsi" w:cstheme="majorBidi"/>
        </w:rPr>
        <w:t>acknowledging</w:t>
      </w:r>
      <w:r w:rsidRPr="6574D29D">
        <w:rPr>
          <w:rFonts w:asciiTheme="majorHAnsi" w:eastAsiaTheme="majorEastAsia" w:hAnsiTheme="majorHAnsi" w:cstheme="majorBidi"/>
        </w:rPr>
        <w:t xml:space="preserve"> the complexity of this work. Participants described the experience of working at this institution for many years and hearing these issues come up again and again without seeing any meaningful change. They shared that it is hard to keep raising these issues without seeing any act</w:t>
      </w:r>
      <w:r w:rsidR="368B848C" w:rsidRPr="6574D29D">
        <w:rPr>
          <w:rFonts w:asciiTheme="majorHAnsi" w:eastAsiaTheme="majorEastAsia" w:hAnsiTheme="majorHAnsi" w:cstheme="majorBidi"/>
        </w:rPr>
        <w:t>i</w:t>
      </w:r>
      <w:r w:rsidRPr="6574D29D">
        <w:rPr>
          <w:rFonts w:asciiTheme="majorHAnsi" w:eastAsiaTheme="majorEastAsia" w:hAnsiTheme="majorHAnsi" w:cstheme="majorBidi"/>
        </w:rPr>
        <w:t>on com</w:t>
      </w:r>
      <w:r w:rsidR="603B6A22" w:rsidRPr="6574D29D">
        <w:rPr>
          <w:rFonts w:asciiTheme="majorHAnsi" w:eastAsiaTheme="majorEastAsia" w:hAnsiTheme="majorHAnsi" w:cstheme="majorBidi"/>
        </w:rPr>
        <w:t xml:space="preserve">e out of their efforts. </w:t>
      </w:r>
      <w:r w:rsidR="27DD10AF" w:rsidRPr="6574D29D">
        <w:rPr>
          <w:rFonts w:asciiTheme="majorHAnsi" w:eastAsiaTheme="majorEastAsia" w:hAnsiTheme="majorHAnsi" w:cstheme="majorBidi"/>
        </w:rPr>
        <w:t xml:space="preserve">Others described the many complexities and conflicting realities that exist within accessibility work and asked the University to be transparent about these challenges and admit all the places where it does not have the answers. In this vein, respondents asked the University to ensure that the implementation process is an iterative one, where it can systematically and routinely re-evaluate what it is doing and whether that is moving the University in the right direction. </w:t>
      </w:r>
    </w:p>
    <w:p w14:paraId="0AB6DF6A" w14:textId="40B68614" w:rsidR="6574D29D" w:rsidRDefault="6574D29D" w:rsidP="6574D29D">
      <w:pPr>
        <w:rPr>
          <w:rFonts w:ascii="Calibri Light" w:eastAsia="Calibri Light" w:hAnsi="Calibri Light" w:cs="Calibri Light"/>
          <w:color w:val="000000" w:themeColor="text1"/>
        </w:rPr>
      </w:pPr>
    </w:p>
    <w:p w14:paraId="6FF9DB64" w14:textId="4ADA4AD8" w:rsidR="003D3359" w:rsidRDefault="003D3359" w:rsidP="4BB8CD92">
      <w:pPr>
        <w:rPr>
          <w:rFonts w:ascii="Calibri Light" w:eastAsia="Calibri Light" w:hAnsi="Calibri Light" w:cs="Calibri Light"/>
          <w:color w:val="000000" w:themeColor="text1"/>
        </w:rPr>
      </w:pPr>
    </w:p>
    <w:sectPr w:rsidR="003D3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ato">
    <w:panose1 w:val="020B0604020202020204"/>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81F11"/>
    <w:multiLevelType w:val="hybridMultilevel"/>
    <w:tmpl w:val="EF202A94"/>
    <w:lvl w:ilvl="0" w:tplc="C34A6638">
      <w:start w:val="1"/>
      <w:numFmt w:val="bullet"/>
      <w:lvlText w:val=""/>
      <w:lvlJc w:val="left"/>
      <w:pPr>
        <w:ind w:left="720" w:hanging="360"/>
      </w:pPr>
      <w:rPr>
        <w:rFonts w:ascii="Symbol" w:hAnsi="Symbol" w:hint="default"/>
      </w:rPr>
    </w:lvl>
    <w:lvl w:ilvl="1" w:tplc="F70895AC">
      <w:start w:val="1"/>
      <w:numFmt w:val="bullet"/>
      <w:lvlText w:val="o"/>
      <w:lvlJc w:val="left"/>
      <w:pPr>
        <w:ind w:left="1440" w:hanging="360"/>
      </w:pPr>
      <w:rPr>
        <w:rFonts w:ascii="Courier New" w:hAnsi="Courier New" w:hint="default"/>
      </w:rPr>
    </w:lvl>
    <w:lvl w:ilvl="2" w:tplc="6BC25F14">
      <w:start w:val="1"/>
      <w:numFmt w:val="bullet"/>
      <w:lvlText w:val=""/>
      <w:lvlJc w:val="left"/>
      <w:pPr>
        <w:ind w:left="2160" w:hanging="360"/>
      </w:pPr>
      <w:rPr>
        <w:rFonts w:ascii="Wingdings" w:hAnsi="Wingdings" w:hint="default"/>
      </w:rPr>
    </w:lvl>
    <w:lvl w:ilvl="3" w:tplc="E2F4452A">
      <w:start w:val="1"/>
      <w:numFmt w:val="bullet"/>
      <w:lvlText w:val=""/>
      <w:lvlJc w:val="left"/>
      <w:pPr>
        <w:ind w:left="2880" w:hanging="360"/>
      </w:pPr>
      <w:rPr>
        <w:rFonts w:ascii="Symbol" w:hAnsi="Symbol" w:hint="default"/>
      </w:rPr>
    </w:lvl>
    <w:lvl w:ilvl="4" w:tplc="EEAA9670">
      <w:start w:val="1"/>
      <w:numFmt w:val="bullet"/>
      <w:lvlText w:val="o"/>
      <w:lvlJc w:val="left"/>
      <w:pPr>
        <w:ind w:left="3600" w:hanging="360"/>
      </w:pPr>
      <w:rPr>
        <w:rFonts w:ascii="Courier New" w:hAnsi="Courier New" w:hint="default"/>
      </w:rPr>
    </w:lvl>
    <w:lvl w:ilvl="5" w:tplc="EBB04D5A">
      <w:start w:val="1"/>
      <w:numFmt w:val="bullet"/>
      <w:lvlText w:val=""/>
      <w:lvlJc w:val="left"/>
      <w:pPr>
        <w:ind w:left="4320" w:hanging="360"/>
      </w:pPr>
      <w:rPr>
        <w:rFonts w:ascii="Wingdings" w:hAnsi="Wingdings" w:hint="default"/>
      </w:rPr>
    </w:lvl>
    <w:lvl w:ilvl="6" w:tplc="DB90A71C">
      <w:start w:val="1"/>
      <w:numFmt w:val="bullet"/>
      <w:lvlText w:val=""/>
      <w:lvlJc w:val="left"/>
      <w:pPr>
        <w:ind w:left="5040" w:hanging="360"/>
      </w:pPr>
      <w:rPr>
        <w:rFonts w:ascii="Symbol" w:hAnsi="Symbol" w:hint="default"/>
      </w:rPr>
    </w:lvl>
    <w:lvl w:ilvl="7" w:tplc="69EE66A6">
      <w:start w:val="1"/>
      <w:numFmt w:val="bullet"/>
      <w:lvlText w:val="o"/>
      <w:lvlJc w:val="left"/>
      <w:pPr>
        <w:ind w:left="5760" w:hanging="360"/>
      </w:pPr>
      <w:rPr>
        <w:rFonts w:ascii="Courier New" w:hAnsi="Courier New" w:hint="default"/>
      </w:rPr>
    </w:lvl>
    <w:lvl w:ilvl="8" w:tplc="7F9AA602">
      <w:start w:val="1"/>
      <w:numFmt w:val="bullet"/>
      <w:lvlText w:val=""/>
      <w:lvlJc w:val="left"/>
      <w:pPr>
        <w:ind w:left="6480" w:hanging="360"/>
      </w:pPr>
      <w:rPr>
        <w:rFonts w:ascii="Wingdings" w:hAnsi="Wingdings" w:hint="default"/>
      </w:rPr>
    </w:lvl>
  </w:abstractNum>
  <w:abstractNum w:abstractNumId="1" w15:restartNumberingAfterBreak="0">
    <w:nsid w:val="103C7AA9"/>
    <w:multiLevelType w:val="hybridMultilevel"/>
    <w:tmpl w:val="CEC4B3FA"/>
    <w:lvl w:ilvl="0" w:tplc="012C7166">
      <w:start w:val="1"/>
      <w:numFmt w:val="bullet"/>
      <w:lvlText w:val=""/>
      <w:lvlJc w:val="left"/>
      <w:pPr>
        <w:ind w:left="720" w:hanging="360"/>
      </w:pPr>
      <w:rPr>
        <w:rFonts w:ascii="Symbol" w:hAnsi="Symbol" w:hint="default"/>
      </w:rPr>
    </w:lvl>
    <w:lvl w:ilvl="1" w:tplc="ED2671EA">
      <w:start w:val="1"/>
      <w:numFmt w:val="bullet"/>
      <w:lvlText w:val="o"/>
      <w:lvlJc w:val="left"/>
      <w:pPr>
        <w:ind w:left="1440" w:hanging="360"/>
      </w:pPr>
      <w:rPr>
        <w:rFonts w:ascii="Courier New" w:hAnsi="Courier New" w:hint="default"/>
      </w:rPr>
    </w:lvl>
    <w:lvl w:ilvl="2" w:tplc="7B20F10C">
      <w:start w:val="1"/>
      <w:numFmt w:val="bullet"/>
      <w:lvlText w:val=""/>
      <w:lvlJc w:val="left"/>
      <w:pPr>
        <w:ind w:left="2160" w:hanging="360"/>
      </w:pPr>
      <w:rPr>
        <w:rFonts w:ascii="Wingdings" w:hAnsi="Wingdings" w:hint="default"/>
      </w:rPr>
    </w:lvl>
    <w:lvl w:ilvl="3" w:tplc="DFA457E4">
      <w:start w:val="1"/>
      <w:numFmt w:val="bullet"/>
      <w:lvlText w:val=""/>
      <w:lvlJc w:val="left"/>
      <w:pPr>
        <w:ind w:left="2880" w:hanging="360"/>
      </w:pPr>
      <w:rPr>
        <w:rFonts w:ascii="Symbol" w:hAnsi="Symbol" w:hint="default"/>
      </w:rPr>
    </w:lvl>
    <w:lvl w:ilvl="4" w:tplc="3C7E0294">
      <w:start w:val="1"/>
      <w:numFmt w:val="bullet"/>
      <w:lvlText w:val="o"/>
      <w:lvlJc w:val="left"/>
      <w:pPr>
        <w:ind w:left="3600" w:hanging="360"/>
      </w:pPr>
      <w:rPr>
        <w:rFonts w:ascii="Courier New" w:hAnsi="Courier New" w:hint="default"/>
      </w:rPr>
    </w:lvl>
    <w:lvl w:ilvl="5" w:tplc="47D296BA">
      <w:start w:val="1"/>
      <w:numFmt w:val="bullet"/>
      <w:lvlText w:val=""/>
      <w:lvlJc w:val="left"/>
      <w:pPr>
        <w:ind w:left="4320" w:hanging="360"/>
      </w:pPr>
      <w:rPr>
        <w:rFonts w:ascii="Wingdings" w:hAnsi="Wingdings" w:hint="default"/>
      </w:rPr>
    </w:lvl>
    <w:lvl w:ilvl="6" w:tplc="FBD84FB8">
      <w:start w:val="1"/>
      <w:numFmt w:val="bullet"/>
      <w:lvlText w:val=""/>
      <w:lvlJc w:val="left"/>
      <w:pPr>
        <w:ind w:left="5040" w:hanging="360"/>
      </w:pPr>
      <w:rPr>
        <w:rFonts w:ascii="Symbol" w:hAnsi="Symbol" w:hint="default"/>
      </w:rPr>
    </w:lvl>
    <w:lvl w:ilvl="7" w:tplc="D06C3ECA">
      <w:start w:val="1"/>
      <w:numFmt w:val="bullet"/>
      <w:lvlText w:val="o"/>
      <w:lvlJc w:val="left"/>
      <w:pPr>
        <w:ind w:left="5760" w:hanging="360"/>
      </w:pPr>
      <w:rPr>
        <w:rFonts w:ascii="Courier New" w:hAnsi="Courier New" w:hint="default"/>
      </w:rPr>
    </w:lvl>
    <w:lvl w:ilvl="8" w:tplc="3CCA9B8A">
      <w:start w:val="1"/>
      <w:numFmt w:val="bullet"/>
      <w:lvlText w:val=""/>
      <w:lvlJc w:val="left"/>
      <w:pPr>
        <w:ind w:left="6480" w:hanging="360"/>
      </w:pPr>
      <w:rPr>
        <w:rFonts w:ascii="Wingdings" w:hAnsi="Wingdings" w:hint="default"/>
      </w:rPr>
    </w:lvl>
  </w:abstractNum>
  <w:abstractNum w:abstractNumId="2" w15:restartNumberingAfterBreak="0">
    <w:nsid w:val="13BD6224"/>
    <w:multiLevelType w:val="hybridMultilevel"/>
    <w:tmpl w:val="98B24B36"/>
    <w:lvl w:ilvl="0" w:tplc="D99A6AB6">
      <w:start w:val="1"/>
      <w:numFmt w:val="bullet"/>
      <w:lvlText w:val=""/>
      <w:lvlJc w:val="left"/>
      <w:pPr>
        <w:ind w:left="720" w:hanging="360"/>
      </w:pPr>
      <w:rPr>
        <w:rFonts w:ascii="Symbol" w:hAnsi="Symbol" w:hint="default"/>
      </w:rPr>
    </w:lvl>
    <w:lvl w:ilvl="1" w:tplc="4C269E66">
      <w:start w:val="1"/>
      <w:numFmt w:val="bullet"/>
      <w:lvlText w:val="o"/>
      <w:lvlJc w:val="left"/>
      <w:pPr>
        <w:ind w:left="1440" w:hanging="360"/>
      </w:pPr>
      <w:rPr>
        <w:rFonts w:ascii="Courier New" w:hAnsi="Courier New" w:hint="default"/>
      </w:rPr>
    </w:lvl>
    <w:lvl w:ilvl="2" w:tplc="556EE85E">
      <w:start w:val="1"/>
      <w:numFmt w:val="bullet"/>
      <w:lvlText w:val=""/>
      <w:lvlJc w:val="left"/>
      <w:pPr>
        <w:ind w:left="2160" w:hanging="360"/>
      </w:pPr>
      <w:rPr>
        <w:rFonts w:ascii="Wingdings" w:hAnsi="Wingdings" w:hint="default"/>
      </w:rPr>
    </w:lvl>
    <w:lvl w:ilvl="3" w:tplc="00D093BE">
      <w:start w:val="1"/>
      <w:numFmt w:val="bullet"/>
      <w:lvlText w:val=""/>
      <w:lvlJc w:val="left"/>
      <w:pPr>
        <w:ind w:left="2880" w:hanging="360"/>
      </w:pPr>
      <w:rPr>
        <w:rFonts w:ascii="Symbol" w:hAnsi="Symbol" w:hint="default"/>
      </w:rPr>
    </w:lvl>
    <w:lvl w:ilvl="4" w:tplc="53EE4832">
      <w:start w:val="1"/>
      <w:numFmt w:val="bullet"/>
      <w:lvlText w:val="o"/>
      <w:lvlJc w:val="left"/>
      <w:pPr>
        <w:ind w:left="3600" w:hanging="360"/>
      </w:pPr>
      <w:rPr>
        <w:rFonts w:ascii="Courier New" w:hAnsi="Courier New" w:hint="default"/>
      </w:rPr>
    </w:lvl>
    <w:lvl w:ilvl="5" w:tplc="1520B01C">
      <w:start w:val="1"/>
      <w:numFmt w:val="bullet"/>
      <w:lvlText w:val=""/>
      <w:lvlJc w:val="left"/>
      <w:pPr>
        <w:ind w:left="4320" w:hanging="360"/>
      </w:pPr>
      <w:rPr>
        <w:rFonts w:ascii="Wingdings" w:hAnsi="Wingdings" w:hint="default"/>
      </w:rPr>
    </w:lvl>
    <w:lvl w:ilvl="6" w:tplc="AFF2475E">
      <w:start w:val="1"/>
      <w:numFmt w:val="bullet"/>
      <w:lvlText w:val=""/>
      <w:lvlJc w:val="left"/>
      <w:pPr>
        <w:ind w:left="5040" w:hanging="360"/>
      </w:pPr>
      <w:rPr>
        <w:rFonts w:ascii="Symbol" w:hAnsi="Symbol" w:hint="default"/>
      </w:rPr>
    </w:lvl>
    <w:lvl w:ilvl="7" w:tplc="41E2E67E">
      <w:start w:val="1"/>
      <w:numFmt w:val="bullet"/>
      <w:lvlText w:val="o"/>
      <w:lvlJc w:val="left"/>
      <w:pPr>
        <w:ind w:left="5760" w:hanging="360"/>
      </w:pPr>
      <w:rPr>
        <w:rFonts w:ascii="Courier New" w:hAnsi="Courier New" w:hint="default"/>
      </w:rPr>
    </w:lvl>
    <w:lvl w:ilvl="8" w:tplc="2EA0217E">
      <w:start w:val="1"/>
      <w:numFmt w:val="bullet"/>
      <w:lvlText w:val=""/>
      <w:lvlJc w:val="left"/>
      <w:pPr>
        <w:ind w:left="6480" w:hanging="360"/>
      </w:pPr>
      <w:rPr>
        <w:rFonts w:ascii="Wingdings" w:hAnsi="Wingdings" w:hint="default"/>
      </w:rPr>
    </w:lvl>
  </w:abstractNum>
  <w:abstractNum w:abstractNumId="3" w15:restartNumberingAfterBreak="0">
    <w:nsid w:val="17320CB3"/>
    <w:multiLevelType w:val="hybridMultilevel"/>
    <w:tmpl w:val="E398C3E2"/>
    <w:lvl w:ilvl="0" w:tplc="4D38AFF8">
      <w:start w:val="1"/>
      <w:numFmt w:val="bullet"/>
      <w:lvlText w:val=""/>
      <w:lvlJc w:val="left"/>
      <w:pPr>
        <w:ind w:left="720" w:hanging="360"/>
      </w:pPr>
      <w:rPr>
        <w:rFonts w:ascii="Symbol" w:hAnsi="Symbol" w:hint="default"/>
      </w:rPr>
    </w:lvl>
    <w:lvl w:ilvl="1" w:tplc="708AD250">
      <w:start w:val="1"/>
      <w:numFmt w:val="bullet"/>
      <w:lvlText w:val="o"/>
      <w:lvlJc w:val="left"/>
      <w:pPr>
        <w:ind w:left="1440" w:hanging="360"/>
      </w:pPr>
      <w:rPr>
        <w:rFonts w:ascii="Courier New" w:hAnsi="Courier New" w:hint="default"/>
      </w:rPr>
    </w:lvl>
    <w:lvl w:ilvl="2" w:tplc="D15A063A">
      <w:start w:val="1"/>
      <w:numFmt w:val="bullet"/>
      <w:lvlText w:val=""/>
      <w:lvlJc w:val="left"/>
      <w:pPr>
        <w:ind w:left="2160" w:hanging="360"/>
      </w:pPr>
      <w:rPr>
        <w:rFonts w:ascii="Wingdings" w:hAnsi="Wingdings" w:hint="default"/>
      </w:rPr>
    </w:lvl>
    <w:lvl w:ilvl="3" w:tplc="3A3C6302">
      <w:start w:val="1"/>
      <w:numFmt w:val="bullet"/>
      <w:lvlText w:val=""/>
      <w:lvlJc w:val="left"/>
      <w:pPr>
        <w:ind w:left="2880" w:hanging="360"/>
      </w:pPr>
      <w:rPr>
        <w:rFonts w:ascii="Symbol" w:hAnsi="Symbol" w:hint="default"/>
      </w:rPr>
    </w:lvl>
    <w:lvl w:ilvl="4" w:tplc="CD26DF14">
      <w:start w:val="1"/>
      <w:numFmt w:val="bullet"/>
      <w:lvlText w:val="o"/>
      <w:lvlJc w:val="left"/>
      <w:pPr>
        <w:ind w:left="3600" w:hanging="360"/>
      </w:pPr>
      <w:rPr>
        <w:rFonts w:ascii="Courier New" w:hAnsi="Courier New" w:hint="default"/>
      </w:rPr>
    </w:lvl>
    <w:lvl w:ilvl="5" w:tplc="B7AAAB58">
      <w:start w:val="1"/>
      <w:numFmt w:val="bullet"/>
      <w:lvlText w:val=""/>
      <w:lvlJc w:val="left"/>
      <w:pPr>
        <w:ind w:left="4320" w:hanging="360"/>
      </w:pPr>
      <w:rPr>
        <w:rFonts w:ascii="Wingdings" w:hAnsi="Wingdings" w:hint="default"/>
      </w:rPr>
    </w:lvl>
    <w:lvl w:ilvl="6" w:tplc="BD0E4F36">
      <w:start w:val="1"/>
      <w:numFmt w:val="bullet"/>
      <w:lvlText w:val=""/>
      <w:lvlJc w:val="left"/>
      <w:pPr>
        <w:ind w:left="5040" w:hanging="360"/>
      </w:pPr>
      <w:rPr>
        <w:rFonts w:ascii="Symbol" w:hAnsi="Symbol" w:hint="default"/>
      </w:rPr>
    </w:lvl>
    <w:lvl w:ilvl="7" w:tplc="644641F2">
      <w:start w:val="1"/>
      <w:numFmt w:val="bullet"/>
      <w:lvlText w:val="o"/>
      <w:lvlJc w:val="left"/>
      <w:pPr>
        <w:ind w:left="5760" w:hanging="360"/>
      </w:pPr>
      <w:rPr>
        <w:rFonts w:ascii="Courier New" w:hAnsi="Courier New" w:hint="default"/>
      </w:rPr>
    </w:lvl>
    <w:lvl w:ilvl="8" w:tplc="55924026">
      <w:start w:val="1"/>
      <w:numFmt w:val="bullet"/>
      <w:lvlText w:val=""/>
      <w:lvlJc w:val="left"/>
      <w:pPr>
        <w:ind w:left="6480" w:hanging="360"/>
      </w:pPr>
      <w:rPr>
        <w:rFonts w:ascii="Wingdings" w:hAnsi="Wingdings" w:hint="default"/>
      </w:rPr>
    </w:lvl>
  </w:abstractNum>
  <w:abstractNum w:abstractNumId="4" w15:restartNumberingAfterBreak="0">
    <w:nsid w:val="262B6A6D"/>
    <w:multiLevelType w:val="hybridMultilevel"/>
    <w:tmpl w:val="2F7ACEC8"/>
    <w:lvl w:ilvl="0" w:tplc="7F100D1C">
      <w:start w:val="1"/>
      <w:numFmt w:val="bullet"/>
      <w:lvlText w:val=""/>
      <w:lvlJc w:val="left"/>
      <w:pPr>
        <w:ind w:left="720" w:hanging="360"/>
      </w:pPr>
      <w:rPr>
        <w:rFonts w:ascii="Symbol" w:hAnsi="Symbol" w:hint="default"/>
      </w:rPr>
    </w:lvl>
    <w:lvl w:ilvl="1" w:tplc="52EA54EC">
      <w:start w:val="1"/>
      <w:numFmt w:val="bullet"/>
      <w:lvlText w:val="o"/>
      <w:lvlJc w:val="left"/>
      <w:pPr>
        <w:ind w:left="1440" w:hanging="360"/>
      </w:pPr>
      <w:rPr>
        <w:rFonts w:ascii="Courier New" w:hAnsi="Courier New" w:hint="default"/>
      </w:rPr>
    </w:lvl>
    <w:lvl w:ilvl="2" w:tplc="6D3AB426">
      <w:start w:val="1"/>
      <w:numFmt w:val="bullet"/>
      <w:lvlText w:val=""/>
      <w:lvlJc w:val="left"/>
      <w:pPr>
        <w:ind w:left="2160" w:hanging="360"/>
      </w:pPr>
      <w:rPr>
        <w:rFonts w:ascii="Wingdings" w:hAnsi="Wingdings" w:hint="default"/>
      </w:rPr>
    </w:lvl>
    <w:lvl w:ilvl="3" w:tplc="9D960E40">
      <w:start w:val="1"/>
      <w:numFmt w:val="bullet"/>
      <w:lvlText w:val=""/>
      <w:lvlJc w:val="left"/>
      <w:pPr>
        <w:ind w:left="2880" w:hanging="360"/>
      </w:pPr>
      <w:rPr>
        <w:rFonts w:ascii="Symbol" w:hAnsi="Symbol" w:hint="default"/>
      </w:rPr>
    </w:lvl>
    <w:lvl w:ilvl="4" w:tplc="2A80B9F0">
      <w:start w:val="1"/>
      <w:numFmt w:val="bullet"/>
      <w:lvlText w:val="o"/>
      <w:lvlJc w:val="left"/>
      <w:pPr>
        <w:ind w:left="3600" w:hanging="360"/>
      </w:pPr>
      <w:rPr>
        <w:rFonts w:ascii="Courier New" w:hAnsi="Courier New" w:hint="default"/>
      </w:rPr>
    </w:lvl>
    <w:lvl w:ilvl="5" w:tplc="9EC6AAE6">
      <w:start w:val="1"/>
      <w:numFmt w:val="bullet"/>
      <w:lvlText w:val=""/>
      <w:lvlJc w:val="left"/>
      <w:pPr>
        <w:ind w:left="4320" w:hanging="360"/>
      </w:pPr>
      <w:rPr>
        <w:rFonts w:ascii="Wingdings" w:hAnsi="Wingdings" w:hint="default"/>
      </w:rPr>
    </w:lvl>
    <w:lvl w:ilvl="6" w:tplc="A7E23272">
      <w:start w:val="1"/>
      <w:numFmt w:val="bullet"/>
      <w:lvlText w:val=""/>
      <w:lvlJc w:val="left"/>
      <w:pPr>
        <w:ind w:left="5040" w:hanging="360"/>
      </w:pPr>
      <w:rPr>
        <w:rFonts w:ascii="Symbol" w:hAnsi="Symbol" w:hint="default"/>
      </w:rPr>
    </w:lvl>
    <w:lvl w:ilvl="7" w:tplc="B1826FF8">
      <w:start w:val="1"/>
      <w:numFmt w:val="bullet"/>
      <w:lvlText w:val="o"/>
      <w:lvlJc w:val="left"/>
      <w:pPr>
        <w:ind w:left="5760" w:hanging="360"/>
      </w:pPr>
      <w:rPr>
        <w:rFonts w:ascii="Courier New" w:hAnsi="Courier New" w:hint="default"/>
      </w:rPr>
    </w:lvl>
    <w:lvl w:ilvl="8" w:tplc="E42AB9BA">
      <w:start w:val="1"/>
      <w:numFmt w:val="bullet"/>
      <w:lvlText w:val=""/>
      <w:lvlJc w:val="left"/>
      <w:pPr>
        <w:ind w:left="6480" w:hanging="360"/>
      </w:pPr>
      <w:rPr>
        <w:rFonts w:ascii="Wingdings" w:hAnsi="Wingdings" w:hint="default"/>
      </w:rPr>
    </w:lvl>
  </w:abstractNum>
  <w:abstractNum w:abstractNumId="5" w15:restartNumberingAfterBreak="0">
    <w:nsid w:val="29F30BDE"/>
    <w:multiLevelType w:val="hybridMultilevel"/>
    <w:tmpl w:val="DC065726"/>
    <w:lvl w:ilvl="0" w:tplc="D460F1F2">
      <w:start w:val="1"/>
      <w:numFmt w:val="bullet"/>
      <w:lvlText w:val=""/>
      <w:lvlJc w:val="left"/>
      <w:pPr>
        <w:ind w:left="720" w:hanging="360"/>
      </w:pPr>
      <w:rPr>
        <w:rFonts w:ascii="Symbol" w:hAnsi="Symbol" w:hint="default"/>
      </w:rPr>
    </w:lvl>
    <w:lvl w:ilvl="1" w:tplc="8EF84340">
      <w:start w:val="1"/>
      <w:numFmt w:val="bullet"/>
      <w:lvlText w:val="o"/>
      <w:lvlJc w:val="left"/>
      <w:pPr>
        <w:ind w:left="1440" w:hanging="360"/>
      </w:pPr>
      <w:rPr>
        <w:rFonts w:ascii="Courier New" w:hAnsi="Courier New" w:hint="default"/>
      </w:rPr>
    </w:lvl>
    <w:lvl w:ilvl="2" w:tplc="5316FB26">
      <w:start w:val="1"/>
      <w:numFmt w:val="bullet"/>
      <w:lvlText w:val=""/>
      <w:lvlJc w:val="left"/>
      <w:pPr>
        <w:ind w:left="2160" w:hanging="360"/>
      </w:pPr>
      <w:rPr>
        <w:rFonts w:ascii="Wingdings" w:hAnsi="Wingdings" w:hint="default"/>
      </w:rPr>
    </w:lvl>
    <w:lvl w:ilvl="3" w:tplc="890E474C">
      <w:start w:val="1"/>
      <w:numFmt w:val="bullet"/>
      <w:lvlText w:val=""/>
      <w:lvlJc w:val="left"/>
      <w:pPr>
        <w:ind w:left="2880" w:hanging="360"/>
      </w:pPr>
      <w:rPr>
        <w:rFonts w:ascii="Symbol" w:hAnsi="Symbol" w:hint="default"/>
      </w:rPr>
    </w:lvl>
    <w:lvl w:ilvl="4" w:tplc="7D4C56F8">
      <w:start w:val="1"/>
      <w:numFmt w:val="bullet"/>
      <w:lvlText w:val="o"/>
      <w:lvlJc w:val="left"/>
      <w:pPr>
        <w:ind w:left="3600" w:hanging="360"/>
      </w:pPr>
      <w:rPr>
        <w:rFonts w:ascii="Courier New" w:hAnsi="Courier New" w:hint="default"/>
      </w:rPr>
    </w:lvl>
    <w:lvl w:ilvl="5" w:tplc="F54604A8">
      <w:start w:val="1"/>
      <w:numFmt w:val="bullet"/>
      <w:lvlText w:val=""/>
      <w:lvlJc w:val="left"/>
      <w:pPr>
        <w:ind w:left="4320" w:hanging="360"/>
      </w:pPr>
      <w:rPr>
        <w:rFonts w:ascii="Wingdings" w:hAnsi="Wingdings" w:hint="default"/>
      </w:rPr>
    </w:lvl>
    <w:lvl w:ilvl="6" w:tplc="10061496">
      <w:start w:val="1"/>
      <w:numFmt w:val="bullet"/>
      <w:lvlText w:val=""/>
      <w:lvlJc w:val="left"/>
      <w:pPr>
        <w:ind w:left="5040" w:hanging="360"/>
      </w:pPr>
      <w:rPr>
        <w:rFonts w:ascii="Symbol" w:hAnsi="Symbol" w:hint="default"/>
      </w:rPr>
    </w:lvl>
    <w:lvl w:ilvl="7" w:tplc="1B96A912">
      <w:start w:val="1"/>
      <w:numFmt w:val="bullet"/>
      <w:lvlText w:val="o"/>
      <w:lvlJc w:val="left"/>
      <w:pPr>
        <w:ind w:left="5760" w:hanging="360"/>
      </w:pPr>
      <w:rPr>
        <w:rFonts w:ascii="Courier New" w:hAnsi="Courier New" w:hint="default"/>
      </w:rPr>
    </w:lvl>
    <w:lvl w:ilvl="8" w:tplc="87646A22">
      <w:start w:val="1"/>
      <w:numFmt w:val="bullet"/>
      <w:lvlText w:val=""/>
      <w:lvlJc w:val="left"/>
      <w:pPr>
        <w:ind w:left="6480" w:hanging="360"/>
      </w:pPr>
      <w:rPr>
        <w:rFonts w:ascii="Wingdings" w:hAnsi="Wingdings" w:hint="default"/>
      </w:rPr>
    </w:lvl>
  </w:abstractNum>
  <w:abstractNum w:abstractNumId="6" w15:restartNumberingAfterBreak="0">
    <w:nsid w:val="2FFA38A1"/>
    <w:multiLevelType w:val="hybridMultilevel"/>
    <w:tmpl w:val="6B7AA95A"/>
    <w:lvl w:ilvl="0" w:tplc="86527516">
      <w:start w:val="1"/>
      <w:numFmt w:val="bullet"/>
      <w:lvlText w:val=""/>
      <w:lvlJc w:val="left"/>
      <w:pPr>
        <w:ind w:left="720" w:hanging="360"/>
      </w:pPr>
      <w:rPr>
        <w:rFonts w:ascii="Symbol" w:hAnsi="Symbol" w:hint="default"/>
      </w:rPr>
    </w:lvl>
    <w:lvl w:ilvl="1" w:tplc="3B22FF2E">
      <w:start w:val="1"/>
      <w:numFmt w:val="bullet"/>
      <w:lvlText w:val="o"/>
      <w:lvlJc w:val="left"/>
      <w:pPr>
        <w:ind w:left="1440" w:hanging="360"/>
      </w:pPr>
      <w:rPr>
        <w:rFonts w:ascii="Courier New" w:hAnsi="Courier New" w:hint="default"/>
      </w:rPr>
    </w:lvl>
    <w:lvl w:ilvl="2" w:tplc="3FD43588">
      <w:start w:val="1"/>
      <w:numFmt w:val="bullet"/>
      <w:lvlText w:val=""/>
      <w:lvlJc w:val="left"/>
      <w:pPr>
        <w:ind w:left="2160" w:hanging="360"/>
      </w:pPr>
      <w:rPr>
        <w:rFonts w:ascii="Wingdings" w:hAnsi="Wingdings" w:hint="default"/>
      </w:rPr>
    </w:lvl>
    <w:lvl w:ilvl="3" w:tplc="FF6C8138">
      <w:start w:val="1"/>
      <w:numFmt w:val="bullet"/>
      <w:lvlText w:val=""/>
      <w:lvlJc w:val="left"/>
      <w:pPr>
        <w:ind w:left="2880" w:hanging="360"/>
      </w:pPr>
      <w:rPr>
        <w:rFonts w:ascii="Symbol" w:hAnsi="Symbol" w:hint="default"/>
      </w:rPr>
    </w:lvl>
    <w:lvl w:ilvl="4" w:tplc="DDEA1504">
      <w:start w:val="1"/>
      <w:numFmt w:val="bullet"/>
      <w:lvlText w:val="o"/>
      <w:lvlJc w:val="left"/>
      <w:pPr>
        <w:ind w:left="3600" w:hanging="360"/>
      </w:pPr>
      <w:rPr>
        <w:rFonts w:ascii="Courier New" w:hAnsi="Courier New" w:hint="default"/>
      </w:rPr>
    </w:lvl>
    <w:lvl w:ilvl="5" w:tplc="A7AAD6CE">
      <w:start w:val="1"/>
      <w:numFmt w:val="bullet"/>
      <w:lvlText w:val=""/>
      <w:lvlJc w:val="left"/>
      <w:pPr>
        <w:ind w:left="4320" w:hanging="360"/>
      </w:pPr>
      <w:rPr>
        <w:rFonts w:ascii="Wingdings" w:hAnsi="Wingdings" w:hint="default"/>
      </w:rPr>
    </w:lvl>
    <w:lvl w:ilvl="6" w:tplc="51CC5924">
      <w:start w:val="1"/>
      <w:numFmt w:val="bullet"/>
      <w:lvlText w:val=""/>
      <w:lvlJc w:val="left"/>
      <w:pPr>
        <w:ind w:left="5040" w:hanging="360"/>
      </w:pPr>
      <w:rPr>
        <w:rFonts w:ascii="Symbol" w:hAnsi="Symbol" w:hint="default"/>
      </w:rPr>
    </w:lvl>
    <w:lvl w:ilvl="7" w:tplc="30D82F34">
      <w:start w:val="1"/>
      <w:numFmt w:val="bullet"/>
      <w:lvlText w:val="o"/>
      <w:lvlJc w:val="left"/>
      <w:pPr>
        <w:ind w:left="5760" w:hanging="360"/>
      </w:pPr>
      <w:rPr>
        <w:rFonts w:ascii="Courier New" w:hAnsi="Courier New" w:hint="default"/>
      </w:rPr>
    </w:lvl>
    <w:lvl w:ilvl="8" w:tplc="37B47B46">
      <w:start w:val="1"/>
      <w:numFmt w:val="bullet"/>
      <w:lvlText w:val=""/>
      <w:lvlJc w:val="left"/>
      <w:pPr>
        <w:ind w:left="6480" w:hanging="360"/>
      </w:pPr>
      <w:rPr>
        <w:rFonts w:ascii="Wingdings" w:hAnsi="Wingdings" w:hint="default"/>
      </w:rPr>
    </w:lvl>
  </w:abstractNum>
  <w:abstractNum w:abstractNumId="7" w15:restartNumberingAfterBreak="0">
    <w:nsid w:val="396646A1"/>
    <w:multiLevelType w:val="hybridMultilevel"/>
    <w:tmpl w:val="92A0A838"/>
    <w:lvl w:ilvl="0" w:tplc="16DE9BB6">
      <w:start w:val="1"/>
      <w:numFmt w:val="bullet"/>
      <w:lvlText w:val=""/>
      <w:lvlJc w:val="left"/>
      <w:pPr>
        <w:ind w:left="720" w:hanging="360"/>
      </w:pPr>
      <w:rPr>
        <w:rFonts w:ascii="Symbol" w:hAnsi="Symbol" w:hint="default"/>
      </w:rPr>
    </w:lvl>
    <w:lvl w:ilvl="1" w:tplc="38161A22">
      <w:start w:val="1"/>
      <w:numFmt w:val="bullet"/>
      <w:lvlText w:val="o"/>
      <w:lvlJc w:val="left"/>
      <w:pPr>
        <w:ind w:left="1440" w:hanging="360"/>
      </w:pPr>
      <w:rPr>
        <w:rFonts w:ascii="Courier New" w:hAnsi="Courier New" w:hint="default"/>
      </w:rPr>
    </w:lvl>
    <w:lvl w:ilvl="2" w:tplc="EAD690DC">
      <w:start w:val="1"/>
      <w:numFmt w:val="bullet"/>
      <w:lvlText w:val=""/>
      <w:lvlJc w:val="left"/>
      <w:pPr>
        <w:ind w:left="2160" w:hanging="360"/>
      </w:pPr>
      <w:rPr>
        <w:rFonts w:ascii="Wingdings" w:hAnsi="Wingdings" w:hint="default"/>
      </w:rPr>
    </w:lvl>
    <w:lvl w:ilvl="3" w:tplc="E6CA530C">
      <w:start w:val="1"/>
      <w:numFmt w:val="bullet"/>
      <w:lvlText w:val=""/>
      <w:lvlJc w:val="left"/>
      <w:pPr>
        <w:ind w:left="2880" w:hanging="360"/>
      </w:pPr>
      <w:rPr>
        <w:rFonts w:ascii="Symbol" w:hAnsi="Symbol" w:hint="default"/>
      </w:rPr>
    </w:lvl>
    <w:lvl w:ilvl="4" w:tplc="6B7E5926">
      <w:start w:val="1"/>
      <w:numFmt w:val="bullet"/>
      <w:lvlText w:val="o"/>
      <w:lvlJc w:val="left"/>
      <w:pPr>
        <w:ind w:left="3600" w:hanging="360"/>
      </w:pPr>
      <w:rPr>
        <w:rFonts w:ascii="Courier New" w:hAnsi="Courier New" w:hint="default"/>
      </w:rPr>
    </w:lvl>
    <w:lvl w:ilvl="5" w:tplc="9FD88E94">
      <w:start w:val="1"/>
      <w:numFmt w:val="bullet"/>
      <w:lvlText w:val=""/>
      <w:lvlJc w:val="left"/>
      <w:pPr>
        <w:ind w:left="4320" w:hanging="360"/>
      </w:pPr>
      <w:rPr>
        <w:rFonts w:ascii="Wingdings" w:hAnsi="Wingdings" w:hint="default"/>
      </w:rPr>
    </w:lvl>
    <w:lvl w:ilvl="6" w:tplc="4FD8602C">
      <w:start w:val="1"/>
      <w:numFmt w:val="bullet"/>
      <w:lvlText w:val=""/>
      <w:lvlJc w:val="left"/>
      <w:pPr>
        <w:ind w:left="5040" w:hanging="360"/>
      </w:pPr>
      <w:rPr>
        <w:rFonts w:ascii="Symbol" w:hAnsi="Symbol" w:hint="default"/>
      </w:rPr>
    </w:lvl>
    <w:lvl w:ilvl="7" w:tplc="F954D24A">
      <w:start w:val="1"/>
      <w:numFmt w:val="bullet"/>
      <w:lvlText w:val="o"/>
      <w:lvlJc w:val="left"/>
      <w:pPr>
        <w:ind w:left="5760" w:hanging="360"/>
      </w:pPr>
      <w:rPr>
        <w:rFonts w:ascii="Courier New" w:hAnsi="Courier New" w:hint="default"/>
      </w:rPr>
    </w:lvl>
    <w:lvl w:ilvl="8" w:tplc="0DB2DBE6">
      <w:start w:val="1"/>
      <w:numFmt w:val="bullet"/>
      <w:lvlText w:val=""/>
      <w:lvlJc w:val="left"/>
      <w:pPr>
        <w:ind w:left="6480" w:hanging="360"/>
      </w:pPr>
      <w:rPr>
        <w:rFonts w:ascii="Wingdings" w:hAnsi="Wingdings" w:hint="default"/>
      </w:rPr>
    </w:lvl>
  </w:abstractNum>
  <w:abstractNum w:abstractNumId="8" w15:restartNumberingAfterBreak="0">
    <w:nsid w:val="50E82982"/>
    <w:multiLevelType w:val="hybridMultilevel"/>
    <w:tmpl w:val="30AE13FE"/>
    <w:lvl w:ilvl="0" w:tplc="4D6CB5BA">
      <w:start w:val="1"/>
      <w:numFmt w:val="bullet"/>
      <w:lvlText w:val=""/>
      <w:lvlJc w:val="left"/>
      <w:pPr>
        <w:ind w:left="720" w:hanging="360"/>
      </w:pPr>
      <w:rPr>
        <w:rFonts w:ascii="Symbol" w:hAnsi="Symbol" w:hint="default"/>
      </w:rPr>
    </w:lvl>
    <w:lvl w:ilvl="1" w:tplc="5280528E">
      <w:start w:val="1"/>
      <w:numFmt w:val="bullet"/>
      <w:lvlText w:val="o"/>
      <w:lvlJc w:val="left"/>
      <w:pPr>
        <w:ind w:left="1440" w:hanging="360"/>
      </w:pPr>
      <w:rPr>
        <w:rFonts w:ascii="Courier New" w:hAnsi="Courier New" w:hint="default"/>
      </w:rPr>
    </w:lvl>
    <w:lvl w:ilvl="2" w:tplc="70364DF2">
      <w:start w:val="1"/>
      <w:numFmt w:val="bullet"/>
      <w:lvlText w:val=""/>
      <w:lvlJc w:val="left"/>
      <w:pPr>
        <w:ind w:left="2160" w:hanging="360"/>
      </w:pPr>
      <w:rPr>
        <w:rFonts w:ascii="Wingdings" w:hAnsi="Wingdings" w:hint="default"/>
      </w:rPr>
    </w:lvl>
    <w:lvl w:ilvl="3" w:tplc="9EC46EF8">
      <w:start w:val="1"/>
      <w:numFmt w:val="bullet"/>
      <w:lvlText w:val=""/>
      <w:lvlJc w:val="left"/>
      <w:pPr>
        <w:ind w:left="2880" w:hanging="360"/>
      </w:pPr>
      <w:rPr>
        <w:rFonts w:ascii="Symbol" w:hAnsi="Symbol" w:hint="default"/>
      </w:rPr>
    </w:lvl>
    <w:lvl w:ilvl="4" w:tplc="8AE8649A">
      <w:start w:val="1"/>
      <w:numFmt w:val="bullet"/>
      <w:lvlText w:val="o"/>
      <w:lvlJc w:val="left"/>
      <w:pPr>
        <w:ind w:left="3600" w:hanging="360"/>
      </w:pPr>
      <w:rPr>
        <w:rFonts w:ascii="Courier New" w:hAnsi="Courier New" w:hint="default"/>
      </w:rPr>
    </w:lvl>
    <w:lvl w:ilvl="5" w:tplc="D394526E">
      <w:start w:val="1"/>
      <w:numFmt w:val="bullet"/>
      <w:lvlText w:val=""/>
      <w:lvlJc w:val="left"/>
      <w:pPr>
        <w:ind w:left="4320" w:hanging="360"/>
      </w:pPr>
      <w:rPr>
        <w:rFonts w:ascii="Wingdings" w:hAnsi="Wingdings" w:hint="default"/>
      </w:rPr>
    </w:lvl>
    <w:lvl w:ilvl="6" w:tplc="DAA6CE1C">
      <w:start w:val="1"/>
      <w:numFmt w:val="bullet"/>
      <w:lvlText w:val=""/>
      <w:lvlJc w:val="left"/>
      <w:pPr>
        <w:ind w:left="5040" w:hanging="360"/>
      </w:pPr>
      <w:rPr>
        <w:rFonts w:ascii="Symbol" w:hAnsi="Symbol" w:hint="default"/>
      </w:rPr>
    </w:lvl>
    <w:lvl w:ilvl="7" w:tplc="AFCA81A0">
      <w:start w:val="1"/>
      <w:numFmt w:val="bullet"/>
      <w:lvlText w:val="o"/>
      <w:lvlJc w:val="left"/>
      <w:pPr>
        <w:ind w:left="5760" w:hanging="360"/>
      </w:pPr>
      <w:rPr>
        <w:rFonts w:ascii="Courier New" w:hAnsi="Courier New" w:hint="default"/>
      </w:rPr>
    </w:lvl>
    <w:lvl w:ilvl="8" w:tplc="71C64F76">
      <w:start w:val="1"/>
      <w:numFmt w:val="bullet"/>
      <w:lvlText w:val=""/>
      <w:lvlJc w:val="left"/>
      <w:pPr>
        <w:ind w:left="6480" w:hanging="360"/>
      </w:pPr>
      <w:rPr>
        <w:rFonts w:ascii="Wingdings" w:hAnsi="Wingdings" w:hint="default"/>
      </w:rPr>
    </w:lvl>
  </w:abstractNum>
  <w:abstractNum w:abstractNumId="9" w15:restartNumberingAfterBreak="0">
    <w:nsid w:val="53A23038"/>
    <w:multiLevelType w:val="hybridMultilevel"/>
    <w:tmpl w:val="24C4C7AA"/>
    <w:lvl w:ilvl="0" w:tplc="5FBAB582">
      <w:start w:val="1"/>
      <w:numFmt w:val="bullet"/>
      <w:lvlText w:val=""/>
      <w:lvlJc w:val="left"/>
      <w:pPr>
        <w:ind w:left="720" w:hanging="360"/>
      </w:pPr>
      <w:rPr>
        <w:rFonts w:ascii="Symbol" w:hAnsi="Symbol" w:hint="default"/>
      </w:rPr>
    </w:lvl>
    <w:lvl w:ilvl="1" w:tplc="E670F484">
      <w:start w:val="1"/>
      <w:numFmt w:val="bullet"/>
      <w:lvlText w:val="o"/>
      <w:lvlJc w:val="left"/>
      <w:pPr>
        <w:ind w:left="1440" w:hanging="360"/>
      </w:pPr>
      <w:rPr>
        <w:rFonts w:ascii="Courier New" w:hAnsi="Courier New" w:hint="default"/>
      </w:rPr>
    </w:lvl>
    <w:lvl w:ilvl="2" w:tplc="FB324860">
      <w:start w:val="1"/>
      <w:numFmt w:val="bullet"/>
      <w:lvlText w:val=""/>
      <w:lvlJc w:val="left"/>
      <w:pPr>
        <w:ind w:left="2160" w:hanging="360"/>
      </w:pPr>
      <w:rPr>
        <w:rFonts w:ascii="Wingdings" w:hAnsi="Wingdings" w:hint="default"/>
      </w:rPr>
    </w:lvl>
    <w:lvl w:ilvl="3" w:tplc="0C50CF5E">
      <w:start w:val="1"/>
      <w:numFmt w:val="bullet"/>
      <w:lvlText w:val=""/>
      <w:lvlJc w:val="left"/>
      <w:pPr>
        <w:ind w:left="2880" w:hanging="360"/>
      </w:pPr>
      <w:rPr>
        <w:rFonts w:ascii="Symbol" w:hAnsi="Symbol" w:hint="default"/>
      </w:rPr>
    </w:lvl>
    <w:lvl w:ilvl="4" w:tplc="FD7E6DB0">
      <w:start w:val="1"/>
      <w:numFmt w:val="bullet"/>
      <w:lvlText w:val="o"/>
      <w:lvlJc w:val="left"/>
      <w:pPr>
        <w:ind w:left="3600" w:hanging="360"/>
      </w:pPr>
      <w:rPr>
        <w:rFonts w:ascii="Courier New" w:hAnsi="Courier New" w:hint="default"/>
      </w:rPr>
    </w:lvl>
    <w:lvl w:ilvl="5" w:tplc="6CEC2AA2">
      <w:start w:val="1"/>
      <w:numFmt w:val="bullet"/>
      <w:lvlText w:val=""/>
      <w:lvlJc w:val="left"/>
      <w:pPr>
        <w:ind w:left="4320" w:hanging="360"/>
      </w:pPr>
      <w:rPr>
        <w:rFonts w:ascii="Wingdings" w:hAnsi="Wingdings" w:hint="default"/>
      </w:rPr>
    </w:lvl>
    <w:lvl w:ilvl="6" w:tplc="E258ED50">
      <w:start w:val="1"/>
      <w:numFmt w:val="bullet"/>
      <w:lvlText w:val=""/>
      <w:lvlJc w:val="left"/>
      <w:pPr>
        <w:ind w:left="5040" w:hanging="360"/>
      </w:pPr>
      <w:rPr>
        <w:rFonts w:ascii="Symbol" w:hAnsi="Symbol" w:hint="default"/>
      </w:rPr>
    </w:lvl>
    <w:lvl w:ilvl="7" w:tplc="CA7A3144">
      <w:start w:val="1"/>
      <w:numFmt w:val="bullet"/>
      <w:lvlText w:val="o"/>
      <w:lvlJc w:val="left"/>
      <w:pPr>
        <w:ind w:left="5760" w:hanging="360"/>
      </w:pPr>
      <w:rPr>
        <w:rFonts w:ascii="Courier New" w:hAnsi="Courier New" w:hint="default"/>
      </w:rPr>
    </w:lvl>
    <w:lvl w:ilvl="8" w:tplc="79040DEC">
      <w:start w:val="1"/>
      <w:numFmt w:val="bullet"/>
      <w:lvlText w:val=""/>
      <w:lvlJc w:val="left"/>
      <w:pPr>
        <w:ind w:left="6480" w:hanging="360"/>
      </w:pPr>
      <w:rPr>
        <w:rFonts w:ascii="Wingdings" w:hAnsi="Wingdings" w:hint="default"/>
      </w:rPr>
    </w:lvl>
  </w:abstractNum>
  <w:abstractNum w:abstractNumId="10" w15:restartNumberingAfterBreak="0">
    <w:nsid w:val="5E6E7C9D"/>
    <w:multiLevelType w:val="hybridMultilevel"/>
    <w:tmpl w:val="EF567DD6"/>
    <w:lvl w:ilvl="0" w:tplc="E20699B4">
      <w:start w:val="1"/>
      <w:numFmt w:val="bullet"/>
      <w:lvlText w:val=""/>
      <w:lvlJc w:val="left"/>
      <w:pPr>
        <w:ind w:left="720" w:hanging="360"/>
      </w:pPr>
      <w:rPr>
        <w:rFonts w:ascii="Symbol" w:hAnsi="Symbol" w:hint="default"/>
      </w:rPr>
    </w:lvl>
    <w:lvl w:ilvl="1" w:tplc="FCEEDBFA">
      <w:start w:val="1"/>
      <w:numFmt w:val="bullet"/>
      <w:lvlText w:val="o"/>
      <w:lvlJc w:val="left"/>
      <w:pPr>
        <w:ind w:left="1440" w:hanging="360"/>
      </w:pPr>
      <w:rPr>
        <w:rFonts w:ascii="Courier New" w:hAnsi="Courier New" w:hint="default"/>
      </w:rPr>
    </w:lvl>
    <w:lvl w:ilvl="2" w:tplc="B03ECCDE">
      <w:start w:val="1"/>
      <w:numFmt w:val="bullet"/>
      <w:lvlText w:val=""/>
      <w:lvlJc w:val="left"/>
      <w:pPr>
        <w:ind w:left="2160" w:hanging="360"/>
      </w:pPr>
      <w:rPr>
        <w:rFonts w:ascii="Wingdings" w:hAnsi="Wingdings" w:hint="default"/>
      </w:rPr>
    </w:lvl>
    <w:lvl w:ilvl="3" w:tplc="18B09040">
      <w:start w:val="1"/>
      <w:numFmt w:val="bullet"/>
      <w:lvlText w:val=""/>
      <w:lvlJc w:val="left"/>
      <w:pPr>
        <w:ind w:left="2880" w:hanging="360"/>
      </w:pPr>
      <w:rPr>
        <w:rFonts w:ascii="Symbol" w:hAnsi="Symbol" w:hint="default"/>
      </w:rPr>
    </w:lvl>
    <w:lvl w:ilvl="4" w:tplc="69A0956A">
      <w:start w:val="1"/>
      <w:numFmt w:val="bullet"/>
      <w:lvlText w:val="o"/>
      <w:lvlJc w:val="left"/>
      <w:pPr>
        <w:ind w:left="3600" w:hanging="360"/>
      </w:pPr>
      <w:rPr>
        <w:rFonts w:ascii="Courier New" w:hAnsi="Courier New" w:hint="default"/>
      </w:rPr>
    </w:lvl>
    <w:lvl w:ilvl="5" w:tplc="6B983936">
      <w:start w:val="1"/>
      <w:numFmt w:val="bullet"/>
      <w:lvlText w:val=""/>
      <w:lvlJc w:val="left"/>
      <w:pPr>
        <w:ind w:left="4320" w:hanging="360"/>
      </w:pPr>
      <w:rPr>
        <w:rFonts w:ascii="Wingdings" w:hAnsi="Wingdings" w:hint="default"/>
      </w:rPr>
    </w:lvl>
    <w:lvl w:ilvl="6" w:tplc="3ABC9C2A">
      <w:start w:val="1"/>
      <w:numFmt w:val="bullet"/>
      <w:lvlText w:val=""/>
      <w:lvlJc w:val="left"/>
      <w:pPr>
        <w:ind w:left="5040" w:hanging="360"/>
      </w:pPr>
      <w:rPr>
        <w:rFonts w:ascii="Symbol" w:hAnsi="Symbol" w:hint="default"/>
      </w:rPr>
    </w:lvl>
    <w:lvl w:ilvl="7" w:tplc="89F04F6C">
      <w:start w:val="1"/>
      <w:numFmt w:val="bullet"/>
      <w:lvlText w:val="o"/>
      <w:lvlJc w:val="left"/>
      <w:pPr>
        <w:ind w:left="5760" w:hanging="360"/>
      </w:pPr>
      <w:rPr>
        <w:rFonts w:ascii="Courier New" w:hAnsi="Courier New" w:hint="default"/>
      </w:rPr>
    </w:lvl>
    <w:lvl w:ilvl="8" w:tplc="6C962FE8">
      <w:start w:val="1"/>
      <w:numFmt w:val="bullet"/>
      <w:lvlText w:val=""/>
      <w:lvlJc w:val="left"/>
      <w:pPr>
        <w:ind w:left="6480" w:hanging="360"/>
      </w:pPr>
      <w:rPr>
        <w:rFonts w:ascii="Wingdings" w:hAnsi="Wingdings" w:hint="default"/>
      </w:rPr>
    </w:lvl>
  </w:abstractNum>
  <w:abstractNum w:abstractNumId="11" w15:restartNumberingAfterBreak="0">
    <w:nsid w:val="644C7679"/>
    <w:multiLevelType w:val="hybridMultilevel"/>
    <w:tmpl w:val="C8481D0E"/>
    <w:lvl w:ilvl="0" w:tplc="E3CCB01A">
      <w:start w:val="1"/>
      <w:numFmt w:val="bullet"/>
      <w:lvlText w:val=""/>
      <w:lvlJc w:val="left"/>
      <w:pPr>
        <w:ind w:left="720" w:hanging="360"/>
      </w:pPr>
      <w:rPr>
        <w:rFonts w:ascii="Symbol" w:hAnsi="Symbol" w:hint="default"/>
      </w:rPr>
    </w:lvl>
    <w:lvl w:ilvl="1" w:tplc="87C4D4F6">
      <w:start w:val="1"/>
      <w:numFmt w:val="bullet"/>
      <w:lvlText w:val="o"/>
      <w:lvlJc w:val="left"/>
      <w:pPr>
        <w:ind w:left="1440" w:hanging="360"/>
      </w:pPr>
      <w:rPr>
        <w:rFonts w:ascii="Courier New" w:hAnsi="Courier New" w:hint="default"/>
      </w:rPr>
    </w:lvl>
    <w:lvl w:ilvl="2" w:tplc="6C102E54">
      <w:start w:val="1"/>
      <w:numFmt w:val="bullet"/>
      <w:lvlText w:val=""/>
      <w:lvlJc w:val="left"/>
      <w:pPr>
        <w:ind w:left="2160" w:hanging="360"/>
      </w:pPr>
      <w:rPr>
        <w:rFonts w:ascii="Wingdings" w:hAnsi="Wingdings" w:hint="default"/>
      </w:rPr>
    </w:lvl>
    <w:lvl w:ilvl="3" w:tplc="9CD2B3B2">
      <w:start w:val="1"/>
      <w:numFmt w:val="bullet"/>
      <w:lvlText w:val=""/>
      <w:lvlJc w:val="left"/>
      <w:pPr>
        <w:ind w:left="2880" w:hanging="360"/>
      </w:pPr>
      <w:rPr>
        <w:rFonts w:ascii="Symbol" w:hAnsi="Symbol" w:hint="default"/>
      </w:rPr>
    </w:lvl>
    <w:lvl w:ilvl="4" w:tplc="3F5892BC">
      <w:start w:val="1"/>
      <w:numFmt w:val="bullet"/>
      <w:lvlText w:val="o"/>
      <w:lvlJc w:val="left"/>
      <w:pPr>
        <w:ind w:left="3600" w:hanging="360"/>
      </w:pPr>
      <w:rPr>
        <w:rFonts w:ascii="Courier New" w:hAnsi="Courier New" w:hint="default"/>
      </w:rPr>
    </w:lvl>
    <w:lvl w:ilvl="5" w:tplc="9E7EC6D6">
      <w:start w:val="1"/>
      <w:numFmt w:val="bullet"/>
      <w:lvlText w:val=""/>
      <w:lvlJc w:val="left"/>
      <w:pPr>
        <w:ind w:left="4320" w:hanging="360"/>
      </w:pPr>
      <w:rPr>
        <w:rFonts w:ascii="Wingdings" w:hAnsi="Wingdings" w:hint="default"/>
      </w:rPr>
    </w:lvl>
    <w:lvl w:ilvl="6" w:tplc="7A16049C">
      <w:start w:val="1"/>
      <w:numFmt w:val="bullet"/>
      <w:lvlText w:val=""/>
      <w:lvlJc w:val="left"/>
      <w:pPr>
        <w:ind w:left="5040" w:hanging="360"/>
      </w:pPr>
      <w:rPr>
        <w:rFonts w:ascii="Symbol" w:hAnsi="Symbol" w:hint="default"/>
      </w:rPr>
    </w:lvl>
    <w:lvl w:ilvl="7" w:tplc="40A8BD94">
      <w:start w:val="1"/>
      <w:numFmt w:val="bullet"/>
      <w:lvlText w:val="o"/>
      <w:lvlJc w:val="left"/>
      <w:pPr>
        <w:ind w:left="5760" w:hanging="360"/>
      </w:pPr>
      <w:rPr>
        <w:rFonts w:ascii="Courier New" w:hAnsi="Courier New" w:hint="default"/>
      </w:rPr>
    </w:lvl>
    <w:lvl w:ilvl="8" w:tplc="72C2027A">
      <w:start w:val="1"/>
      <w:numFmt w:val="bullet"/>
      <w:lvlText w:val=""/>
      <w:lvlJc w:val="left"/>
      <w:pPr>
        <w:ind w:left="6480" w:hanging="360"/>
      </w:pPr>
      <w:rPr>
        <w:rFonts w:ascii="Wingdings" w:hAnsi="Wingdings" w:hint="default"/>
      </w:rPr>
    </w:lvl>
  </w:abstractNum>
  <w:abstractNum w:abstractNumId="12" w15:restartNumberingAfterBreak="0">
    <w:nsid w:val="75614A85"/>
    <w:multiLevelType w:val="hybridMultilevel"/>
    <w:tmpl w:val="2F7AA6F4"/>
    <w:lvl w:ilvl="0" w:tplc="8B78E83A">
      <w:start w:val="1"/>
      <w:numFmt w:val="bullet"/>
      <w:lvlText w:val="·"/>
      <w:lvlJc w:val="left"/>
      <w:pPr>
        <w:ind w:left="720" w:hanging="360"/>
      </w:pPr>
      <w:rPr>
        <w:rFonts w:ascii="Symbol" w:hAnsi="Symbol" w:hint="default"/>
      </w:rPr>
    </w:lvl>
    <w:lvl w:ilvl="1" w:tplc="88602F80">
      <w:start w:val="1"/>
      <w:numFmt w:val="bullet"/>
      <w:lvlText w:val="o"/>
      <w:lvlJc w:val="left"/>
      <w:pPr>
        <w:ind w:left="1440" w:hanging="360"/>
      </w:pPr>
      <w:rPr>
        <w:rFonts w:ascii="Courier New" w:hAnsi="Courier New" w:hint="default"/>
      </w:rPr>
    </w:lvl>
    <w:lvl w:ilvl="2" w:tplc="A99EA372">
      <w:start w:val="1"/>
      <w:numFmt w:val="bullet"/>
      <w:lvlText w:val=""/>
      <w:lvlJc w:val="left"/>
      <w:pPr>
        <w:ind w:left="2160" w:hanging="360"/>
      </w:pPr>
      <w:rPr>
        <w:rFonts w:ascii="Wingdings" w:hAnsi="Wingdings" w:hint="default"/>
      </w:rPr>
    </w:lvl>
    <w:lvl w:ilvl="3" w:tplc="EB9A2A7E">
      <w:start w:val="1"/>
      <w:numFmt w:val="bullet"/>
      <w:lvlText w:val=""/>
      <w:lvlJc w:val="left"/>
      <w:pPr>
        <w:ind w:left="2880" w:hanging="360"/>
      </w:pPr>
      <w:rPr>
        <w:rFonts w:ascii="Symbol" w:hAnsi="Symbol" w:hint="default"/>
      </w:rPr>
    </w:lvl>
    <w:lvl w:ilvl="4" w:tplc="90905CE2">
      <w:start w:val="1"/>
      <w:numFmt w:val="bullet"/>
      <w:lvlText w:val="o"/>
      <w:lvlJc w:val="left"/>
      <w:pPr>
        <w:ind w:left="3600" w:hanging="360"/>
      </w:pPr>
      <w:rPr>
        <w:rFonts w:ascii="Courier New" w:hAnsi="Courier New" w:hint="default"/>
      </w:rPr>
    </w:lvl>
    <w:lvl w:ilvl="5" w:tplc="D8723568">
      <w:start w:val="1"/>
      <w:numFmt w:val="bullet"/>
      <w:lvlText w:val=""/>
      <w:lvlJc w:val="left"/>
      <w:pPr>
        <w:ind w:left="4320" w:hanging="360"/>
      </w:pPr>
      <w:rPr>
        <w:rFonts w:ascii="Wingdings" w:hAnsi="Wingdings" w:hint="default"/>
      </w:rPr>
    </w:lvl>
    <w:lvl w:ilvl="6" w:tplc="4154C960">
      <w:start w:val="1"/>
      <w:numFmt w:val="bullet"/>
      <w:lvlText w:val=""/>
      <w:lvlJc w:val="left"/>
      <w:pPr>
        <w:ind w:left="5040" w:hanging="360"/>
      </w:pPr>
      <w:rPr>
        <w:rFonts w:ascii="Symbol" w:hAnsi="Symbol" w:hint="default"/>
      </w:rPr>
    </w:lvl>
    <w:lvl w:ilvl="7" w:tplc="05B443FE">
      <w:start w:val="1"/>
      <w:numFmt w:val="bullet"/>
      <w:lvlText w:val="o"/>
      <w:lvlJc w:val="left"/>
      <w:pPr>
        <w:ind w:left="5760" w:hanging="360"/>
      </w:pPr>
      <w:rPr>
        <w:rFonts w:ascii="Courier New" w:hAnsi="Courier New" w:hint="default"/>
      </w:rPr>
    </w:lvl>
    <w:lvl w:ilvl="8" w:tplc="B4BC2EF2">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9"/>
  </w:num>
  <w:num w:numId="4">
    <w:abstractNumId w:val="7"/>
  </w:num>
  <w:num w:numId="5">
    <w:abstractNumId w:val="10"/>
  </w:num>
  <w:num w:numId="6">
    <w:abstractNumId w:val="2"/>
  </w:num>
  <w:num w:numId="7">
    <w:abstractNumId w:val="3"/>
  </w:num>
  <w:num w:numId="8">
    <w:abstractNumId w:val="5"/>
  </w:num>
  <w:num w:numId="9">
    <w:abstractNumId w:val="0"/>
  </w:num>
  <w:num w:numId="10">
    <w:abstractNumId w:val="1"/>
  </w:num>
  <w:num w:numId="11">
    <w:abstractNumId w:val="8"/>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48913A"/>
    <w:rsid w:val="001EE585"/>
    <w:rsid w:val="002AC81C"/>
    <w:rsid w:val="003D3359"/>
    <w:rsid w:val="004E386F"/>
    <w:rsid w:val="00710146"/>
    <w:rsid w:val="0083E168"/>
    <w:rsid w:val="008C3204"/>
    <w:rsid w:val="02AAF53C"/>
    <w:rsid w:val="02BBC605"/>
    <w:rsid w:val="02CD9C29"/>
    <w:rsid w:val="02CE5373"/>
    <w:rsid w:val="03177E5D"/>
    <w:rsid w:val="034FD08E"/>
    <w:rsid w:val="03A6A237"/>
    <w:rsid w:val="03C92378"/>
    <w:rsid w:val="03F65B7F"/>
    <w:rsid w:val="03FDB808"/>
    <w:rsid w:val="04039293"/>
    <w:rsid w:val="04191E70"/>
    <w:rsid w:val="04D0D0F2"/>
    <w:rsid w:val="051B83AB"/>
    <w:rsid w:val="052143AC"/>
    <w:rsid w:val="0568F37F"/>
    <w:rsid w:val="0570338C"/>
    <w:rsid w:val="058C9536"/>
    <w:rsid w:val="058EA8AE"/>
    <w:rsid w:val="05BDD549"/>
    <w:rsid w:val="05D15564"/>
    <w:rsid w:val="05D68B57"/>
    <w:rsid w:val="05EA6EF3"/>
    <w:rsid w:val="0610EBE7"/>
    <w:rsid w:val="06D02C6C"/>
    <w:rsid w:val="06D92BB7"/>
    <w:rsid w:val="06E36843"/>
    <w:rsid w:val="07776E25"/>
    <w:rsid w:val="07A8495A"/>
    <w:rsid w:val="07AC2431"/>
    <w:rsid w:val="07DB045A"/>
    <w:rsid w:val="07EFA14B"/>
    <w:rsid w:val="080B4656"/>
    <w:rsid w:val="086021AF"/>
    <w:rsid w:val="087B2AC4"/>
    <w:rsid w:val="08D1292B"/>
    <w:rsid w:val="09A3D63B"/>
    <w:rsid w:val="09B16570"/>
    <w:rsid w:val="0A1D11A2"/>
    <w:rsid w:val="0A255672"/>
    <w:rsid w:val="0A660F52"/>
    <w:rsid w:val="0A6CF98C"/>
    <w:rsid w:val="0AA3CE58"/>
    <w:rsid w:val="0ABBC80E"/>
    <w:rsid w:val="0ADC971E"/>
    <w:rsid w:val="0AF1899A"/>
    <w:rsid w:val="0B165A41"/>
    <w:rsid w:val="0B53FA72"/>
    <w:rsid w:val="0B5DADCC"/>
    <w:rsid w:val="0B6E4E30"/>
    <w:rsid w:val="0BD42255"/>
    <w:rsid w:val="0C20EB48"/>
    <w:rsid w:val="0CA35B2A"/>
    <w:rsid w:val="0CEFCAD3"/>
    <w:rsid w:val="0D0679E5"/>
    <w:rsid w:val="0D5B546C"/>
    <w:rsid w:val="0DA132A3"/>
    <w:rsid w:val="0E1B65B5"/>
    <w:rsid w:val="0E2C17E8"/>
    <w:rsid w:val="0E555CE1"/>
    <w:rsid w:val="0E8C6ADF"/>
    <w:rsid w:val="0EB00A6F"/>
    <w:rsid w:val="0EC1C822"/>
    <w:rsid w:val="0EC932CC"/>
    <w:rsid w:val="0F04C90D"/>
    <w:rsid w:val="0F6390A5"/>
    <w:rsid w:val="0F7828DC"/>
    <w:rsid w:val="0FDD17D1"/>
    <w:rsid w:val="0FE3393A"/>
    <w:rsid w:val="0FF3883F"/>
    <w:rsid w:val="1013D4F3"/>
    <w:rsid w:val="10198727"/>
    <w:rsid w:val="103FED16"/>
    <w:rsid w:val="10576840"/>
    <w:rsid w:val="106D32D7"/>
    <w:rsid w:val="1114FE21"/>
    <w:rsid w:val="117355A8"/>
    <w:rsid w:val="118FC4A0"/>
    <w:rsid w:val="11A1B08C"/>
    <w:rsid w:val="11B9D104"/>
    <w:rsid w:val="122E4E2A"/>
    <w:rsid w:val="12996148"/>
    <w:rsid w:val="12B0CE82"/>
    <w:rsid w:val="12D82D93"/>
    <w:rsid w:val="136BB0C3"/>
    <w:rsid w:val="1391CFFF"/>
    <w:rsid w:val="13BAF91E"/>
    <w:rsid w:val="13D99F13"/>
    <w:rsid w:val="13FD7809"/>
    <w:rsid w:val="1405B34A"/>
    <w:rsid w:val="14064F0A"/>
    <w:rsid w:val="141FC277"/>
    <w:rsid w:val="142C241E"/>
    <w:rsid w:val="14E3ACE5"/>
    <w:rsid w:val="152D7FA5"/>
    <w:rsid w:val="15811A1F"/>
    <w:rsid w:val="15A292B1"/>
    <w:rsid w:val="1669BA2F"/>
    <w:rsid w:val="1672EFE1"/>
    <w:rsid w:val="16EA6270"/>
    <w:rsid w:val="17D6CB38"/>
    <w:rsid w:val="184497E9"/>
    <w:rsid w:val="1887F20A"/>
    <w:rsid w:val="18BF7850"/>
    <w:rsid w:val="18E26DE3"/>
    <w:rsid w:val="18EA7EBB"/>
    <w:rsid w:val="1956EA87"/>
    <w:rsid w:val="196605E2"/>
    <w:rsid w:val="196CD58B"/>
    <w:rsid w:val="197465BC"/>
    <w:rsid w:val="19923AED"/>
    <w:rsid w:val="19B1BB0B"/>
    <w:rsid w:val="19B9A37A"/>
    <w:rsid w:val="19CCC1F8"/>
    <w:rsid w:val="1A17B8C7"/>
    <w:rsid w:val="1AC2C909"/>
    <w:rsid w:val="1B29235C"/>
    <w:rsid w:val="1C5093F0"/>
    <w:rsid w:val="1C7B838F"/>
    <w:rsid w:val="1CA6B24C"/>
    <w:rsid w:val="1D69C153"/>
    <w:rsid w:val="1D897C11"/>
    <w:rsid w:val="1E05402A"/>
    <w:rsid w:val="1F02AA6E"/>
    <w:rsid w:val="1F4B415D"/>
    <w:rsid w:val="2008F47B"/>
    <w:rsid w:val="208EF4E3"/>
    <w:rsid w:val="20906619"/>
    <w:rsid w:val="2091B589"/>
    <w:rsid w:val="20C2B682"/>
    <w:rsid w:val="210E07C3"/>
    <w:rsid w:val="21AD9BC6"/>
    <w:rsid w:val="21C60F36"/>
    <w:rsid w:val="22372F8D"/>
    <w:rsid w:val="22501BC7"/>
    <w:rsid w:val="22B3FA56"/>
    <w:rsid w:val="22C40654"/>
    <w:rsid w:val="22C6F0FD"/>
    <w:rsid w:val="2311B400"/>
    <w:rsid w:val="23373CE5"/>
    <w:rsid w:val="23E20BD8"/>
    <w:rsid w:val="2411A5A5"/>
    <w:rsid w:val="2416C0C4"/>
    <w:rsid w:val="2462C15E"/>
    <w:rsid w:val="2468EF1E"/>
    <w:rsid w:val="25356E6E"/>
    <w:rsid w:val="257E6BFE"/>
    <w:rsid w:val="259380C4"/>
    <w:rsid w:val="2596A769"/>
    <w:rsid w:val="25D25641"/>
    <w:rsid w:val="25F189B0"/>
    <w:rsid w:val="261A9DD7"/>
    <w:rsid w:val="264488EA"/>
    <w:rsid w:val="2664C8F1"/>
    <w:rsid w:val="2672828E"/>
    <w:rsid w:val="26D2E05E"/>
    <w:rsid w:val="271E7A94"/>
    <w:rsid w:val="27373D2A"/>
    <w:rsid w:val="273AFBD0"/>
    <w:rsid w:val="274E1412"/>
    <w:rsid w:val="2773D442"/>
    <w:rsid w:val="27D92B76"/>
    <w:rsid w:val="27DD10AF"/>
    <w:rsid w:val="27E7B3B1"/>
    <w:rsid w:val="2848913A"/>
    <w:rsid w:val="28523B28"/>
    <w:rsid w:val="2871EFF9"/>
    <w:rsid w:val="288C5BC7"/>
    <w:rsid w:val="2890F715"/>
    <w:rsid w:val="289612FB"/>
    <w:rsid w:val="289D362A"/>
    <w:rsid w:val="2906A90A"/>
    <w:rsid w:val="29076438"/>
    <w:rsid w:val="291D0A24"/>
    <w:rsid w:val="291F7D6C"/>
    <w:rsid w:val="2923F415"/>
    <w:rsid w:val="29483FA6"/>
    <w:rsid w:val="299A5AEE"/>
    <w:rsid w:val="29E2F439"/>
    <w:rsid w:val="29E938AD"/>
    <w:rsid w:val="2A2B5B2E"/>
    <w:rsid w:val="2A58395B"/>
    <w:rsid w:val="2A9BC1AC"/>
    <w:rsid w:val="2AFF69C7"/>
    <w:rsid w:val="2B394011"/>
    <w:rsid w:val="2B988A6D"/>
    <w:rsid w:val="2BDCE367"/>
    <w:rsid w:val="2C35C377"/>
    <w:rsid w:val="2CC6108E"/>
    <w:rsid w:val="2D3D520E"/>
    <w:rsid w:val="2D731175"/>
    <w:rsid w:val="2D7A6975"/>
    <w:rsid w:val="2D8F1221"/>
    <w:rsid w:val="2DEFAE60"/>
    <w:rsid w:val="2DF8F18C"/>
    <w:rsid w:val="2E09AE93"/>
    <w:rsid w:val="2E61E0EF"/>
    <w:rsid w:val="2E64EF2F"/>
    <w:rsid w:val="2EA9BA2D"/>
    <w:rsid w:val="2F10B694"/>
    <w:rsid w:val="2F435DC2"/>
    <w:rsid w:val="2FA64602"/>
    <w:rsid w:val="2FC80779"/>
    <w:rsid w:val="2FCB14FE"/>
    <w:rsid w:val="2FFDB150"/>
    <w:rsid w:val="305235BD"/>
    <w:rsid w:val="3095B534"/>
    <w:rsid w:val="30CCD56F"/>
    <w:rsid w:val="310A7AE2"/>
    <w:rsid w:val="312399DE"/>
    <w:rsid w:val="313E1559"/>
    <w:rsid w:val="3167F2D8"/>
    <w:rsid w:val="31732C1F"/>
    <w:rsid w:val="31919133"/>
    <w:rsid w:val="31A6C4BC"/>
    <w:rsid w:val="31AA9733"/>
    <w:rsid w:val="31DC1303"/>
    <w:rsid w:val="3217BBAF"/>
    <w:rsid w:val="3233B69A"/>
    <w:rsid w:val="3256D28D"/>
    <w:rsid w:val="3275A771"/>
    <w:rsid w:val="32F5704F"/>
    <w:rsid w:val="331DD377"/>
    <w:rsid w:val="331E66D2"/>
    <w:rsid w:val="33434BF9"/>
    <w:rsid w:val="3344C0DA"/>
    <w:rsid w:val="3375D084"/>
    <w:rsid w:val="338FA454"/>
    <w:rsid w:val="339448FD"/>
    <w:rsid w:val="33A1D933"/>
    <w:rsid w:val="33D76C27"/>
    <w:rsid w:val="33FDA688"/>
    <w:rsid w:val="3431244C"/>
    <w:rsid w:val="348743C9"/>
    <w:rsid w:val="34A4A6C4"/>
    <w:rsid w:val="34AB739F"/>
    <w:rsid w:val="34C2D161"/>
    <w:rsid w:val="34EF3B9E"/>
    <w:rsid w:val="351B8C62"/>
    <w:rsid w:val="3559B174"/>
    <w:rsid w:val="35907C31"/>
    <w:rsid w:val="35E7311A"/>
    <w:rsid w:val="363A5682"/>
    <w:rsid w:val="36611925"/>
    <w:rsid w:val="366663B4"/>
    <w:rsid w:val="368B848C"/>
    <w:rsid w:val="368C2B29"/>
    <w:rsid w:val="36FB7ED1"/>
    <w:rsid w:val="36FBE269"/>
    <w:rsid w:val="372CBB7D"/>
    <w:rsid w:val="3778C464"/>
    <w:rsid w:val="377D2E37"/>
    <w:rsid w:val="3798A674"/>
    <w:rsid w:val="37C6296E"/>
    <w:rsid w:val="37EEDD35"/>
    <w:rsid w:val="37FA2FFB"/>
    <w:rsid w:val="383D399D"/>
    <w:rsid w:val="384AB946"/>
    <w:rsid w:val="384BFE54"/>
    <w:rsid w:val="38E3C99F"/>
    <w:rsid w:val="390BE4F2"/>
    <w:rsid w:val="3918D8D9"/>
    <w:rsid w:val="3923C9AF"/>
    <w:rsid w:val="392AED81"/>
    <w:rsid w:val="392CF954"/>
    <w:rsid w:val="397F8208"/>
    <w:rsid w:val="3A22AEF7"/>
    <w:rsid w:val="3A35C4A4"/>
    <w:rsid w:val="3A54C7BA"/>
    <w:rsid w:val="3A605566"/>
    <w:rsid w:val="3A803F86"/>
    <w:rsid w:val="3B18EA88"/>
    <w:rsid w:val="3B60601A"/>
    <w:rsid w:val="3B710DD2"/>
    <w:rsid w:val="3BA57598"/>
    <w:rsid w:val="3BD24144"/>
    <w:rsid w:val="3BD9FF4C"/>
    <w:rsid w:val="3BFE4ADF"/>
    <w:rsid w:val="3C2DC60C"/>
    <w:rsid w:val="3C335271"/>
    <w:rsid w:val="3C450A96"/>
    <w:rsid w:val="3C5503F5"/>
    <w:rsid w:val="3C859258"/>
    <w:rsid w:val="3CB580A0"/>
    <w:rsid w:val="3CCDE346"/>
    <w:rsid w:val="3CFAA5BC"/>
    <w:rsid w:val="3D015662"/>
    <w:rsid w:val="3D7A4E99"/>
    <w:rsid w:val="3DCEDD8B"/>
    <w:rsid w:val="3DD8D592"/>
    <w:rsid w:val="3E0F9DE6"/>
    <w:rsid w:val="3E2162B9"/>
    <w:rsid w:val="3E4652B5"/>
    <w:rsid w:val="3E54C856"/>
    <w:rsid w:val="3E70AB14"/>
    <w:rsid w:val="3EA22C8E"/>
    <w:rsid w:val="3EAD5F03"/>
    <w:rsid w:val="3ECC22B2"/>
    <w:rsid w:val="3EF0DEFE"/>
    <w:rsid w:val="3F0C3422"/>
    <w:rsid w:val="3F2133CC"/>
    <w:rsid w:val="3F3C60B7"/>
    <w:rsid w:val="3F701CCF"/>
    <w:rsid w:val="3FF5B70A"/>
    <w:rsid w:val="400C7B75"/>
    <w:rsid w:val="402E4D95"/>
    <w:rsid w:val="4078E6BB"/>
    <w:rsid w:val="407D0A08"/>
    <w:rsid w:val="40F3C367"/>
    <w:rsid w:val="410FC201"/>
    <w:rsid w:val="41287D08"/>
    <w:rsid w:val="41330B70"/>
    <w:rsid w:val="4170CE4A"/>
    <w:rsid w:val="41A6DE4D"/>
    <w:rsid w:val="41D2549F"/>
    <w:rsid w:val="41D98DA8"/>
    <w:rsid w:val="41F336B6"/>
    <w:rsid w:val="42218326"/>
    <w:rsid w:val="423A2406"/>
    <w:rsid w:val="42984922"/>
    <w:rsid w:val="4334D6D0"/>
    <w:rsid w:val="433A1947"/>
    <w:rsid w:val="43441C37"/>
    <w:rsid w:val="436478E4"/>
    <w:rsid w:val="436DDE6F"/>
    <w:rsid w:val="4383FCE2"/>
    <w:rsid w:val="4386F92A"/>
    <w:rsid w:val="43BB94BB"/>
    <w:rsid w:val="43D3F761"/>
    <w:rsid w:val="443E1F0F"/>
    <w:rsid w:val="446B906F"/>
    <w:rsid w:val="4473B9A3"/>
    <w:rsid w:val="447F68C6"/>
    <w:rsid w:val="44BFCCCE"/>
    <w:rsid w:val="44DDA15D"/>
    <w:rsid w:val="44E4054D"/>
    <w:rsid w:val="4526B544"/>
    <w:rsid w:val="45533668"/>
    <w:rsid w:val="45A86CDE"/>
    <w:rsid w:val="45B09E46"/>
    <w:rsid w:val="45B332E1"/>
    <w:rsid w:val="45D46879"/>
    <w:rsid w:val="45D51CF7"/>
    <w:rsid w:val="45D87836"/>
    <w:rsid w:val="45F4731F"/>
    <w:rsid w:val="460B6D32"/>
    <w:rsid w:val="4638CE4E"/>
    <w:rsid w:val="463F3F75"/>
    <w:rsid w:val="46401AD1"/>
    <w:rsid w:val="4671BA09"/>
    <w:rsid w:val="469054EC"/>
    <w:rsid w:val="469CD578"/>
    <w:rsid w:val="46A1E4C8"/>
    <w:rsid w:val="46D49083"/>
    <w:rsid w:val="46F3357D"/>
    <w:rsid w:val="4735A764"/>
    <w:rsid w:val="4745F8E2"/>
    <w:rsid w:val="4757740B"/>
    <w:rsid w:val="4773A47D"/>
    <w:rsid w:val="47E23734"/>
    <w:rsid w:val="48022EAD"/>
    <w:rsid w:val="480918A1"/>
    <w:rsid w:val="4838A5D9"/>
    <w:rsid w:val="4919E92F"/>
    <w:rsid w:val="4944206A"/>
    <w:rsid w:val="4950E987"/>
    <w:rsid w:val="499A60A0"/>
    <w:rsid w:val="49C1D60B"/>
    <w:rsid w:val="49F4AFC6"/>
    <w:rsid w:val="4A616963"/>
    <w:rsid w:val="4A6FBFB2"/>
    <w:rsid w:val="4A7DD35B"/>
    <w:rsid w:val="4A94EA7E"/>
    <w:rsid w:val="4AB641B9"/>
    <w:rsid w:val="4AB6461B"/>
    <w:rsid w:val="4AC5C6A3"/>
    <w:rsid w:val="4B0CFA7A"/>
    <w:rsid w:val="4B41BE18"/>
    <w:rsid w:val="4B5346D1"/>
    <w:rsid w:val="4B542CC5"/>
    <w:rsid w:val="4BA015CB"/>
    <w:rsid w:val="4BB1AB9C"/>
    <w:rsid w:val="4BB8A3A2"/>
    <w:rsid w:val="4BB8CD92"/>
    <w:rsid w:val="4BD8E3FB"/>
    <w:rsid w:val="4C239929"/>
    <w:rsid w:val="4C334A95"/>
    <w:rsid w:val="4C7DEFA6"/>
    <w:rsid w:val="4C9AB449"/>
    <w:rsid w:val="4C9DA010"/>
    <w:rsid w:val="4CD5EED5"/>
    <w:rsid w:val="4CEF1732"/>
    <w:rsid w:val="4D22BDCF"/>
    <w:rsid w:val="4D28F689"/>
    <w:rsid w:val="4D3065CD"/>
    <w:rsid w:val="4D452BF6"/>
    <w:rsid w:val="4D7C16CB"/>
    <w:rsid w:val="4D9A5666"/>
    <w:rsid w:val="4DB60778"/>
    <w:rsid w:val="4DB6C99E"/>
    <w:rsid w:val="4DB93E8F"/>
    <w:rsid w:val="4E53D363"/>
    <w:rsid w:val="4E6F6251"/>
    <w:rsid w:val="4E71BF36"/>
    <w:rsid w:val="4EC67A0B"/>
    <w:rsid w:val="4EFB27AA"/>
    <w:rsid w:val="4F412600"/>
    <w:rsid w:val="4FA4DAAA"/>
    <w:rsid w:val="4FF64675"/>
    <w:rsid w:val="5026B7F4"/>
    <w:rsid w:val="505A5E91"/>
    <w:rsid w:val="5082DCE2"/>
    <w:rsid w:val="50F64268"/>
    <w:rsid w:val="5186F0C5"/>
    <w:rsid w:val="51D089BA"/>
    <w:rsid w:val="51E743BD"/>
    <w:rsid w:val="5210F1EA"/>
    <w:rsid w:val="5237DE99"/>
    <w:rsid w:val="5245FCD0"/>
    <w:rsid w:val="527F4B00"/>
    <w:rsid w:val="529431C6"/>
    <w:rsid w:val="52B3D1E4"/>
    <w:rsid w:val="52D1094F"/>
    <w:rsid w:val="52D90C8E"/>
    <w:rsid w:val="5311B210"/>
    <w:rsid w:val="532EE174"/>
    <w:rsid w:val="53618A7C"/>
    <w:rsid w:val="537314A7"/>
    <w:rsid w:val="53E8D6E8"/>
    <w:rsid w:val="5434DA97"/>
    <w:rsid w:val="544A34C5"/>
    <w:rsid w:val="54615646"/>
    <w:rsid w:val="54645C68"/>
    <w:rsid w:val="548090E2"/>
    <w:rsid w:val="54A3BD7F"/>
    <w:rsid w:val="54DF68A3"/>
    <w:rsid w:val="54E3F752"/>
    <w:rsid w:val="54E6A7BE"/>
    <w:rsid w:val="54F5AFFC"/>
    <w:rsid w:val="550E79D4"/>
    <w:rsid w:val="551848A7"/>
    <w:rsid w:val="5591AFCC"/>
    <w:rsid w:val="55A1150B"/>
    <w:rsid w:val="55EDC91A"/>
    <w:rsid w:val="5622A372"/>
    <w:rsid w:val="5650E046"/>
    <w:rsid w:val="56C69BDE"/>
    <w:rsid w:val="56D60A90"/>
    <w:rsid w:val="5700210E"/>
    <w:rsid w:val="5726733B"/>
    <w:rsid w:val="574C5B8F"/>
    <w:rsid w:val="5752BC23"/>
    <w:rsid w:val="576D8DA3"/>
    <w:rsid w:val="57859112"/>
    <w:rsid w:val="5798F708"/>
    <w:rsid w:val="58D3E6EE"/>
    <w:rsid w:val="58F0F040"/>
    <w:rsid w:val="599826E4"/>
    <w:rsid w:val="599E04B5"/>
    <w:rsid w:val="59A738E2"/>
    <w:rsid w:val="59FDDB90"/>
    <w:rsid w:val="5A153107"/>
    <w:rsid w:val="5A2F06F7"/>
    <w:rsid w:val="5A3EC462"/>
    <w:rsid w:val="5A48E78F"/>
    <w:rsid w:val="5A5FCBCE"/>
    <w:rsid w:val="5AAFC9E1"/>
    <w:rsid w:val="5ADD1F09"/>
    <w:rsid w:val="5AFE9683"/>
    <w:rsid w:val="5BE3CE8F"/>
    <w:rsid w:val="5C12B528"/>
    <w:rsid w:val="5C1C9755"/>
    <w:rsid w:val="5C2D9C77"/>
    <w:rsid w:val="5C5AA936"/>
    <w:rsid w:val="5C887006"/>
    <w:rsid w:val="5C9EE6C8"/>
    <w:rsid w:val="5D022C11"/>
    <w:rsid w:val="5D63F411"/>
    <w:rsid w:val="5D73B1C7"/>
    <w:rsid w:val="5D7E4433"/>
    <w:rsid w:val="5D7EA314"/>
    <w:rsid w:val="5DBBD7C2"/>
    <w:rsid w:val="5DC986AD"/>
    <w:rsid w:val="5DD35A90"/>
    <w:rsid w:val="5E01CD1A"/>
    <w:rsid w:val="5E035D8A"/>
    <w:rsid w:val="5E14527B"/>
    <w:rsid w:val="5E244067"/>
    <w:rsid w:val="5E4147D7"/>
    <w:rsid w:val="5EB291CC"/>
    <w:rsid w:val="5F543817"/>
    <w:rsid w:val="5FB20541"/>
    <w:rsid w:val="5FBF7D1C"/>
    <w:rsid w:val="603B00D6"/>
    <w:rsid w:val="603B6A22"/>
    <w:rsid w:val="605C2840"/>
    <w:rsid w:val="609AD202"/>
    <w:rsid w:val="617FA878"/>
    <w:rsid w:val="61939B3E"/>
    <w:rsid w:val="619DA561"/>
    <w:rsid w:val="61B22DE1"/>
    <w:rsid w:val="6239E7B6"/>
    <w:rsid w:val="623BD5FB"/>
    <w:rsid w:val="625CCC4D"/>
    <w:rsid w:val="628C9045"/>
    <w:rsid w:val="62C69F1F"/>
    <w:rsid w:val="62CAC373"/>
    <w:rsid w:val="62CC274F"/>
    <w:rsid w:val="62D0467F"/>
    <w:rsid w:val="62DFE9FD"/>
    <w:rsid w:val="6322AB70"/>
    <w:rsid w:val="6328CA92"/>
    <w:rsid w:val="632DDBCF"/>
    <w:rsid w:val="633FBAB4"/>
    <w:rsid w:val="635E0033"/>
    <w:rsid w:val="63A2F0F3"/>
    <w:rsid w:val="63BF76FC"/>
    <w:rsid w:val="63E6A725"/>
    <w:rsid w:val="64660C68"/>
    <w:rsid w:val="646A0A23"/>
    <w:rsid w:val="646C16E0"/>
    <w:rsid w:val="646C85E6"/>
    <w:rsid w:val="648C506C"/>
    <w:rsid w:val="64C7967D"/>
    <w:rsid w:val="64C9AC30"/>
    <w:rsid w:val="650743C8"/>
    <w:rsid w:val="650A1EC2"/>
    <w:rsid w:val="65208006"/>
    <w:rsid w:val="653E55A9"/>
    <w:rsid w:val="65609BD6"/>
    <w:rsid w:val="6574D29D"/>
    <w:rsid w:val="65B73EBC"/>
    <w:rsid w:val="65F31935"/>
    <w:rsid w:val="65FAFF69"/>
    <w:rsid w:val="667DDAA5"/>
    <w:rsid w:val="66F4715D"/>
    <w:rsid w:val="671F5672"/>
    <w:rsid w:val="6741243F"/>
    <w:rsid w:val="67EBBF53"/>
    <w:rsid w:val="6847E210"/>
    <w:rsid w:val="688187DD"/>
    <w:rsid w:val="688381C6"/>
    <w:rsid w:val="688E3DCB"/>
    <w:rsid w:val="68AA15FC"/>
    <w:rsid w:val="68ABF5AC"/>
    <w:rsid w:val="695E1AB1"/>
    <w:rsid w:val="696234B5"/>
    <w:rsid w:val="698A5A52"/>
    <w:rsid w:val="698FBC69"/>
    <w:rsid w:val="69A30BEB"/>
    <w:rsid w:val="69C81B74"/>
    <w:rsid w:val="69D12C30"/>
    <w:rsid w:val="6A2897F1"/>
    <w:rsid w:val="6A3BD371"/>
    <w:rsid w:val="6AA3EC1D"/>
    <w:rsid w:val="6AEC7E0B"/>
    <w:rsid w:val="6B377777"/>
    <w:rsid w:val="6B7DB37D"/>
    <w:rsid w:val="6BA3FFE8"/>
    <w:rsid w:val="6BA5A99E"/>
    <w:rsid w:val="6BBCE87E"/>
    <w:rsid w:val="6BDF84F1"/>
    <w:rsid w:val="6BEFF450"/>
    <w:rsid w:val="6C5CD7AF"/>
    <w:rsid w:val="6C77555C"/>
    <w:rsid w:val="6C880695"/>
    <w:rsid w:val="6C902BCD"/>
    <w:rsid w:val="6CA805B0"/>
    <w:rsid w:val="6CF3A53B"/>
    <w:rsid w:val="6CF62EDE"/>
    <w:rsid w:val="6D09D460"/>
    <w:rsid w:val="6D0C5023"/>
    <w:rsid w:val="6D82492B"/>
    <w:rsid w:val="6D82A356"/>
    <w:rsid w:val="6E4462F1"/>
    <w:rsid w:val="6E54DCA3"/>
    <w:rsid w:val="6EA9035F"/>
    <w:rsid w:val="6ED015B5"/>
    <w:rsid w:val="6EFC0914"/>
    <w:rsid w:val="6F2FD5C0"/>
    <w:rsid w:val="6F389106"/>
    <w:rsid w:val="6F3A3136"/>
    <w:rsid w:val="6F5689A6"/>
    <w:rsid w:val="6F59210A"/>
    <w:rsid w:val="6F5EB019"/>
    <w:rsid w:val="6F8A3125"/>
    <w:rsid w:val="6FBFEF2E"/>
    <w:rsid w:val="6FE1D359"/>
    <w:rsid w:val="6FECFADF"/>
    <w:rsid w:val="70275834"/>
    <w:rsid w:val="70360305"/>
    <w:rsid w:val="7044F677"/>
    <w:rsid w:val="7097D975"/>
    <w:rsid w:val="70BA4418"/>
    <w:rsid w:val="70DDE65A"/>
    <w:rsid w:val="710EB81C"/>
    <w:rsid w:val="713DB711"/>
    <w:rsid w:val="715C4EBC"/>
    <w:rsid w:val="71AE070B"/>
    <w:rsid w:val="71E3B38F"/>
    <w:rsid w:val="71EA3F10"/>
    <w:rsid w:val="71EAF0F4"/>
    <w:rsid w:val="71EBD3E0"/>
    <w:rsid w:val="71F066D3"/>
    <w:rsid w:val="71FA5AE8"/>
    <w:rsid w:val="723CEC1C"/>
    <w:rsid w:val="7290C1CC"/>
    <w:rsid w:val="72B04222"/>
    <w:rsid w:val="72E44297"/>
    <w:rsid w:val="72F78FF0"/>
    <w:rsid w:val="72FFCD3E"/>
    <w:rsid w:val="73024943"/>
    <w:rsid w:val="737D7295"/>
    <w:rsid w:val="74095626"/>
    <w:rsid w:val="740C0874"/>
    <w:rsid w:val="7453602D"/>
    <w:rsid w:val="74610168"/>
    <w:rsid w:val="74838A5D"/>
    <w:rsid w:val="750EA452"/>
    <w:rsid w:val="753FE4A0"/>
    <w:rsid w:val="757CE8DC"/>
    <w:rsid w:val="7582BA1C"/>
    <w:rsid w:val="758DD3EB"/>
    <w:rsid w:val="759B6583"/>
    <w:rsid w:val="75B87EE0"/>
    <w:rsid w:val="75C8628E"/>
    <w:rsid w:val="75F13693"/>
    <w:rsid w:val="75F7E724"/>
    <w:rsid w:val="75FC40A2"/>
    <w:rsid w:val="7634CC53"/>
    <w:rsid w:val="7684BA5B"/>
    <w:rsid w:val="76CAC33E"/>
    <w:rsid w:val="774337C9"/>
    <w:rsid w:val="778090A9"/>
    <w:rsid w:val="77FFA193"/>
    <w:rsid w:val="780E05CA"/>
    <w:rsid w:val="7814ADB3"/>
    <w:rsid w:val="78265E51"/>
    <w:rsid w:val="78442CA5"/>
    <w:rsid w:val="786135B7"/>
    <w:rsid w:val="78909E95"/>
    <w:rsid w:val="789AFE30"/>
    <w:rsid w:val="78B6DC6E"/>
    <w:rsid w:val="79555D65"/>
    <w:rsid w:val="79A16152"/>
    <w:rsid w:val="79DD814E"/>
    <w:rsid w:val="7A01C3C1"/>
    <w:rsid w:val="7AF60528"/>
    <w:rsid w:val="7B4669D4"/>
    <w:rsid w:val="7B4FC9B9"/>
    <w:rsid w:val="7BBB7478"/>
    <w:rsid w:val="7BE95080"/>
    <w:rsid w:val="7C438CAC"/>
    <w:rsid w:val="7C7626A8"/>
    <w:rsid w:val="7C93FC27"/>
    <w:rsid w:val="7CA2DD54"/>
    <w:rsid w:val="7CA6FFBC"/>
    <w:rsid w:val="7CAE6F44"/>
    <w:rsid w:val="7D8F2E08"/>
    <w:rsid w:val="7D9171E1"/>
    <w:rsid w:val="7DAAF352"/>
    <w:rsid w:val="7DB00975"/>
    <w:rsid w:val="7DE47995"/>
    <w:rsid w:val="7E97B161"/>
    <w:rsid w:val="7F511CE6"/>
    <w:rsid w:val="7F614CD6"/>
    <w:rsid w:val="7F842542"/>
    <w:rsid w:val="7FC6BB80"/>
    <w:rsid w:val="7FE187C1"/>
    <w:rsid w:val="7FE381AA"/>
    <w:rsid w:val="7FE78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913A"/>
  <w15:chartTrackingRefBased/>
  <w15:docId w15:val="{645EB5E0-3354-45E8-978D-5D850B5B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eedomscientific.com/products/software/ja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essibility.students.yorku.ca/pilot-project-strengthening-transitions-for-students-with-autism-spectrum-disorders" TargetMode="External"/><Relationship Id="rId5" Type="http://schemas.openxmlformats.org/officeDocument/2006/relationships/hyperlink" Target="mailto:AccessibilityPlan@stfx.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4281</Words>
  <Characters>24402</Characters>
  <Application>Microsoft Office Word</Application>
  <DocSecurity>0</DocSecurity>
  <Lines>203</Lines>
  <Paragraphs>57</Paragraphs>
  <ScaleCrop>false</ScaleCrop>
  <Company/>
  <LinksUpToDate>false</LinksUpToDate>
  <CharactersWithSpaces>28626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Arthurs</dc:creator>
  <cp:keywords/>
  <dc:description/>
  <cp:lastModifiedBy>Kerri Arthurs</cp:lastModifiedBy>
  <cp:revision>2</cp:revision>
  <dcterms:created xsi:type="dcterms:W3CDTF">2022-01-06T13:48:00Z</dcterms:created>
  <dcterms:modified xsi:type="dcterms:W3CDTF">2022-01-06T13:48:00Z</dcterms:modified>
</cp:coreProperties>
</file>