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68CE0" w14:textId="77777777" w:rsidR="00BB6DEC" w:rsidRDefault="00BB6DEC" w:rsidP="005233E7">
      <w:pPr>
        <w:widowControl w:val="0"/>
        <w:autoSpaceDE w:val="0"/>
        <w:autoSpaceDN w:val="0"/>
        <w:adjustRightInd w:val="0"/>
        <w:rPr>
          <w:rFonts w:ascii="Calibri" w:hAnsi="Calibri" w:cs="Calibri"/>
          <w:sz w:val="30"/>
          <w:szCs w:val="30"/>
        </w:rPr>
      </w:pPr>
      <w:bookmarkStart w:id="0" w:name="_GoBack"/>
      <w:bookmarkEnd w:id="0"/>
    </w:p>
    <w:p w14:paraId="26E62771" w14:textId="36C1CD4E" w:rsidR="00BB6DEC" w:rsidRDefault="00BB6DEC" w:rsidP="007978C4">
      <w:pPr>
        <w:jc w:val="center"/>
        <w:rPr>
          <w:rFonts w:ascii="Times New Roman" w:hAnsi="Times New Roman" w:cs="Times New Roman"/>
          <w:b/>
        </w:rPr>
      </w:pPr>
      <w:r w:rsidRPr="002C74FB">
        <w:rPr>
          <w:rFonts w:ascii="Times New Roman" w:hAnsi="Times New Roman" w:cs="Times New Roman"/>
          <w:b/>
        </w:rPr>
        <w:t xml:space="preserve">EQUITY ADVISORY COMMITTEE ANNUAL REPORT, </w:t>
      </w:r>
      <w:r w:rsidR="00C20230">
        <w:rPr>
          <w:rFonts w:ascii="Times New Roman" w:hAnsi="Times New Roman" w:cs="Times New Roman"/>
          <w:b/>
        </w:rPr>
        <w:t>2013-2014</w:t>
      </w:r>
    </w:p>
    <w:p w14:paraId="2649CA8E" w14:textId="77777777" w:rsidR="007978C4" w:rsidRPr="002C74FB" w:rsidRDefault="007978C4" w:rsidP="007978C4">
      <w:pPr>
        <w:jc w:val="center"/>
        <w:rPr>
          <w:rFonts w:ascii="Times New Roman" w:hAnsi="Times New Roman" w:cs="Times New Roman"/>
          <w:b/>
        </w:rPr>
      </w:pPr>
    </w:p>
    <w:p w14:paraId="6683DEC2" w14:textId="77777777" w:rsidR="00BB6DEC" w:rsidRPr="002C74FB" w:rsidRDefault="00BB6DEC" w:rsidP="005233E7">
      <w:pPr>
        <w:jc w:val="both"/>
        <w:rPr>
          <w:rStyle w:val="Strong"/>
          <w:rFonts w:ascii="Times New Roman" w:hAnsi="Times New Roman"/>
        </w:rPr>
      </w:pPr>
      <w:r w:rsidRPr="002C74FB">
        <w:rPr>
          <w:rFonts w:ascii="Times New Roman" w:hAnsi="Times New Roman" w:cs="Times New Roman"/>
        </w:rPr>
        <w:t>The EAC mandate is to</w:t>
      </w:r>
      <w:r w:rsidRPr="002C74FB">
        <w:rPr>
          <w:rStyle w:val="Strong"/>
          <w:rFonts w:ascii="Times New Roman" w:hAnsi="Times New Roman"/>
          <w:u w:val="single"/>
        </w:rPr>
        <w:t xml:space="preserve"> </w:t>
      </w:r>
      <w:r w:rsidRPr="002C74FB">
        <w:rPr>
          <w:rFonts w:ascii="Times New Roman" w:hAnsi="Times New Roman" w:cs="Times New Roman"/>
          <w:noProof/>
          <w:lang w:val="fr-CA" w:eastAsia="fr-CA"/>
        </w:rPr>
        <mc:AlternateContent>
          <mc:Choice Requires="wps">
            <w:drawing>
              <wp:anchor distT="0" distB="0" distL="114300" distR="114300" simplePos="0" relativeHeight="251659264" behindDoc="0" locked="0" layoutInCell="1" allowOverlap="1" wp14:anchorId="13E72CAC" wp14:editId="26A98D0A">
                <wp:simplePos x="0" y="0"/>
                <wp:positionH relativeFrom="column">
                  <wp:posOffset>5943600</wp:posOffset>
                </wp:positionH>
                <wp:positionV relativeFrom="paragraph">
                  <wp:posOffset>76835</wp:posOffset>
                </wp:positionV>
                <wp:extent cx="1803400" cy="2698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48835" w14:textId="77777777" w:rsidR="005233E7" w:rsidRDefault="005233E7" w:rsidP="00BB6DE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468pt;margin-top:6.05pt;width:142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YiGLECAAC5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" filled="f" stroked="f">
                <v:textbox style="mso-fit-shape-to-text:t">
                  <w:txbxContent>
                    <w:p w14:paraId="51948835" w14:textId="77777777" w:rsidR="00754A1B" w:rsidRDefault="00754A1B" w:rsidP="00BB6DEC"/>
                  </w:txbxContent>
                </v:textbox>
              </v:shape>
            </w:pict>
          </mc:Fallback>
        </mc:AlternateContent>
      </w:r>
    </w:p>
    <w:p w14:paraId="6C05A7F8" w14:textId="77777777" w:rsidR="00BB6DEC" w:rsidRPr="002C74FB" w:rsidRDefault="00BB6DEC" w:rsidP="005233E7">
      <w:pPr>
        <w:numPr>
          <w:ilvl w:val="0"/>
          <w:numId w:val="1"/>
        </w:numPr>
        <w:jc w:val="both"/>
        <w:rPr>
          <w:rStyle w:val="Strong"/>
          <w:rFonts w:ascii="Times New Roman" w:hAnsi="Times New Roman"/>
          <w:b w:val="0"/>
        </w:rPr>
      </w:pPr>
      <w:r w:rsidRPr="002C74FB">
        <w:rPr>
          <w:rStyle w:val="Strong"/>
          <w:rFonts w:ascii="Times New Roman" w:hAnsi="Times New Roman"/>
          <w:b w:val="0"/>
        </w:rPr>
        <w:t>to promote educational and workplace equity across the University;</w:t>
      </w:r>
    </w:p>
    <w:p w14:paraId="3009B9B9" w14:textId="77777777" w:rsidR="00BB6DEC" w:rsidRPr="002C74FB" w:rsidRDefault="00BB6DEC" w:rsidP="005233E7">
      <w:pPr>
        <w:numPr>
          <w:ilvl w:val="0"/>
          <w:numId w:val="1"/>
        </w:numPr>
        <w:jc w:val="both"/>
        <w:rPr>
          <w:rStyle w:val="Strong"/>
          <w:rFonts w:ascii="Times New Roman" w:hAnsi="Times New Roman"/>
          <w:b w:val="0"/>
        </w:rPr>
      </w:pPr>
      <w:r w:rsidRPr="002C74FB">
        <w:rPr>
          <w:rStyle w:val="Strong"/>
          <w:rFonts w:ascii="Times New Roman" w:hAnsi="Times New Roman"/>
          <w:b w:val="0"/>
        </w:rPr>
        <w:t xml:space="preserve">to maintain communication between the various University constituency </w:t>
      </w:r>
    </w:p>
    <w:p w14:paraId="0026C5F4" w14:textId="77777777" w:rsidR="00BB6DEC" w:rsidRPr="002C74FB" w:rsidRDefault="00BB6DEC" w:rsidP="005233E7">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groups</w:t>
      </w:r>
      <w:proofErr w:type="gramEnd"/>
      <w:r w:rsidRPr="002C74FB">
        <w:rPr>
          <w:rStyle w:val="Strong"/>
          <w:rFonts w:ascii="Times New Roman" w:hAnsi="Times New Roman"/>
          <w:b w:val="0"/>
        </w:rPr>
        <w:t xml:space="preserve"> and the Committee;</w:t>
      </w:r>
    </w:p>
    <w:p w14:paraId="6A84C9A6" w14:textId="77777777" w:rsidR="00BB6DEC" w:rsidRPr="002C74FB" w:rsidRDefault="00BB6DEC" w:rsidP="005233E7">
      <w:pPr>
        <w:numPr>
          <w:ilvl w:val="0"/>
          <w:numId w:val="2"/>
        </w:numPr>
        <w:jc w:val="both"/>
        <w:rPr>
          <w:rStyle w:val="Strong"/>
          <w:rFonts w:ascii="Times New Roman" w:hAnsi="Times New Roman"/>
          <w:b w:val="0"/>
        </w:rPr>
      </w:pPr>
      <w:r w:rsidRPr="002C74FB">
        <w:rPr>
          <w:rStyle w:val="Strong"/>
          <w:rFonts w:ascii="Times New Roman" w:hAnsi="Times New Roman"/>
          <w:b w:val="0"/>
        </w:rPr>
        <w:t>to advise and assist the Human Rights Advisor in formulating annual work plan, policies and program development;</w:t>
      </w:r>
    </w:p>
    <w:p w14:paraId="0338E55D" w14:textId="77777777" w:rsidR="00BB6DEC" w:rsidRPr="002C74FB" w:rsidRDefault="00BB6DEC" w:rsidP="005233E7">
      <w:pPr>
        <w:numPr>
          <w:ilvl w:val="0"/>
          <w:numId w:val="2"/>
        </w:numPr>
        <w:jc w:val="both"/>
        <w:rPr>
          <w:rStyle w:val="Strong"/>
          <w:rFonts w:ascii="Times New Roman" w:hAnsi="Times New Roman"/>
          <w:b w:val="0"/>
        </w:rPr>
      </w:pPr>
      <w:r w:rsidRPr="002C74FB">
        <w:rPr>
          <w:rStyle w:val="Strong"/>
          <w:rFonts w:ascii="Times New Roman" w:hAnsi="Times New Roman"/>
          <w:b w:val="0"/>
        </w:rPr>
        <w:t xml:space="preserve">to provide information and guidance to the Advisor on issues of relevance </w:t>
      </w:r>
    </w:p>
    <w:p w14:paraId="38C3CC8B" w14:textId="77777777" w:rsidR="00BB6DEC" w:rsidRPr="002C74FB" w:rsidRDefault="00BB6DEC" w:rsidP="005233E7">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to</w:t>
      </w:r>
      <w:proofErr w:type="gramEnd"/>
      <w:r w:rsidRPr="002C74FB">
        <w:rPr>
          <w:rStyle w:val="Strong"/>
          <w:rFonts w:ascii="Times New Roman" w:hAnsi="Times New Roman"/>
          <w:b w:val="0"/>
        </w:rPr>
        <w:t xml:space="preserve"> the mandate of the Equity Office;</w:t>
      </w:r>
    </w:p>
    <w:p w14:paraId="4A8ACD56" w14:textId="77777777" w:rsidR="00BB6DEC" w:rsidRPr="002C74FB" w:rsidRDefault="00BB6DEC" w:rsidP="005233E7">
      <w:pPr>
        <w:numPr>
          <w:ilvl w:val="0"/>
          <w:numId w:val="3"/>
        </w:numPr>
        <w:jc w:val="both"/>
        <w:rPr>
          <w:rStyle w:val="Strong"/>
          <w:rFonts w:ascii="Times New Roman" w:hAnsi="Times New Roman"/>
          <w:b w:val="0"/>
        </w:rPr>
      </w:pPr>
      <w:r w:rsidRPr="002C74FB">
        <w:rPr>
          <w:rStyle w:val="Strong"/>
          <w:rFonts w:ascii="Times New Roman" w:hAnsi="Times New Roman"/>
          <w:b w:val="0"/>
        </w:rPr>
        <w:t>to assist with ongoing equity awareness, education and training programs</w:t>
      </w:r>
    </w:p>
    <w:p w14:paraId="49F428BE" w14:textId="77777777" w:rsidR="00BB6DEC" w:rsidRPr="002C74FB" w:rsidRDefault="00BB6DEC" w:rsidP="005233E7">
      <w:pPr>
        <w:jc w:val="both"/>
        <w:rPr>
          <w:rStyle w:val="Strong"/>
          <w:rFonts w:ascii="Times New Roman" w:hAnsi="Times New Roman"/>
          <w:b w:val="0"/>
        </w:rPr>
      </w:pPr>
      <w:r w:rsidRPr="002C74FB">
        <w:rPr>
          <w:rStyle w:val="Strong"/>
          <w:rFonts w:ascii="Times New Roman" w:hAnsi="Times New Roman"/>
          <w:b w:val="0"/>
        </w:rPr>
        <w:tab/>
        <w:t xml:space="preserve">      </w:t>
      </w:r>
      <w:proofErr w:type="gramStart"/>
      <w:r w:rsidRPr="002C74FB">
        <w:rPr>
          <w:rStyle w:val="Strong"/>
          <w:rFonts w:ascii="Times New Roman" w:hAnsi="Times New Roman"/>
          <w:b w:val="0"/>
        </w:rPr>
        <w:t>among</w:t>
      </w:r>
      <w:proofErr w:type="gramEnd"/>
      <w:r w:rsidRPr="002C74FB">
        <w:rPr>
          <w:rStyle w:val="Strong"/>
          <w:rFonts w:ascii="Times New Roman" w:hAnsi="Times New Roman"/>
          <w:b w:val="0"/>
        </w:rPr>
        <w:t xml:space="preserve"> all University constituencies;</w:t>
      </w:r>
    </w:p>
    <w:p w14:paraId="4835E3D3" w14:textId="6B1E77F1" w:rsidR="00BB6DEC" w:rsidRDefault="00BB6DEC" w:rsidP="005233E7">
      <w:pPr>
        <w:numPr>
          <w:ilvl w:val="0"/>
          <w:numId w:val="3"/>
        </w:numPr>
        <w:jc w:val="both"/>
        <w:rPr>
          <w:rStyle w:val="Strong"/>
          <w:rFonts w:ascii="Times New Roman" w:hAnsi="Times New Roman"/>
          <w:b w:val="0"/>
        </w:rPr>
      </w:pPr>
      <w:r w:rsidRPr="002C74FB">
        <w:rPr>
          <w:rStyle w:val="Strong"/>
          <w:rFonts w:ascii="Times New Roman" w:hAnsi="Times New Roman"/>
          <w:b w:val="0"/>
        </w:rPr>
        <w:t>to support the work of the Coordinator</w:t>
      </w:r>
    </w:p>
    <w:p w14:paraId="0AEC4CC5" w14:textId="77777777" w:rsidR="007978C4" w:rsidRPr="007978C4" w:rsidRDefault="007978C4" w:rsidP="005233E7">
      <w:pPr>
        <w:numPr>
          <w:ilvl w:val="0"/>
          <w:numId w:val="3"/>
        </w:numPr>
        <w:jc w:val="both"/>
        <w:rPr>
          <w:rFonts w:ascii="Times New Roman" w:hAnsi="Times New Roman" w:cs="Times New Roman"/>
          <w:bCs/>
        </w:rPr>
      </w:pPr>
    </w:p>
    <w:p w14:paraId="5671EDEB" w14:textId="77777777" w:rsidR="00BB6DEC" w:rsidRPr="002C74FB" w:rsidRDefault="00BB6DEC" w:rsidP="005233E7">
      <w:pPr>
        <w:jc w:val="both"/>
        <w:rPr>
          <w:rFonts w:ascii="Times New Roman" w:hAnsi="Times New Roman" w:cs="Times New Roman"/>
        </w:rPr>
      </w:pPr>
      <w:r w:rsidRPr="002C74FB">
        <w:rPr>
          <w:rFonts w:ascii="Times New Roman" w:hAnsi="Times New Roman" w:cs="Times New Roman"/>
        </w:rPr>
        <w:t xml:space="preserve">The EAC mandate is also outlined in the </w:t>
      </w:r>
      <w:proofErr w:type="spellStart"/>
      <w:r w:rsidRPr="002C74FB">
        <w:rPr>
          <w:rFonts w:ascii="Times New Roman" w:hAnsi="Times New Roman" w:cs="Times New Roman"/>
          <w:i/>
        </w:rPr>
        <w:t>StFX</w:t>
      </w:r>
      <w:proofErr w:type="spellEnd"/>
      <w:r w:rsidRPr="002C74FB">
        <w:rPr>
          <w:rFonts w:ascii="Times New Roman" w:hAnsi="Times New Roman" w:cs="Times New Roman"/>
          <w:i/>
        </w:rPr>
        <w:t xml:space="preserve"> Discrimination and Harassment Policy</w:t>
      </w:r>
      <w:r w:rsidRPr="002C74FB">
        <w:rPr>
          <w:rFonts w:ascii="Times New Roman" w:hAnsi="Times New Roman" w:cs="Times New Roman"/>
        </w:rPr>
        <w:t>:</w:t>
      </w:r>
    </w:p>
    <w:p w14:paraId="4B0C31A2" w14:textId="681F612B" w:rsidR="00966A7C" w:rsidRPr="005233E7" w:rsidRDefault="00BB6DEC" w:rsidP="005233E7">
      <w:pPr>
        <w:autoSpaceDE w:val="0"/>
        <w:autoSpaceDN w:val="0"/>
        <w:adjustRightInd w:val="0"/>
        <w:jc w:val="both"/>
        <w:rPr>
          <w:rFonts w:ascii="Times New Roman" w:hAnsi="Times New Roman" w:cs="Times New Roman"/>
        </w:rPr>
      </w:pPr>
      <w:r w:rsidRPr="002C74FB">
        <w:rPr>
          <w:rFonts w:ascii="Times New Roman" w:hAnsi="Times New Roman" w:cs="Times New Roman"/>
        </w:rPr>
        <w:t>An Equity Advisory Committee</w:t>
      </w:r>
      <w:r w:rsidR="00966A7C" w:rsidRPr="002C74FB">
        <w:rPr>
          <w:rFonts w:ascii="Times New Roman" w:hAnsi="Times New Roman" w:cs="Times New Roman"/>
        </w:rPr>
        <w:t xml:space="preserve"> (EAC)</w:t>
      </w:r>
      <w:r w:rsidRPr="002C74FB">
        <w:rPr>
          <w:rFonts w:ascii="Times New Roman" w:hAnsi="Times New Roman" w:cs="Times New Roman"/>
        </w:rPr>
        <w:t xml:space="preserve"> comprising representatives from various </w:t>
      </w:r>
      <w:r w:rsidRPr="005233E7">
        <w:rPr>
          <w:rFonts w:ascii="Times New Roman" w:hAnsi="Times New Roman" w:cs="Times New Roman"/>
        </w:rPr>
        <w:t>constituencies across the University will maintain communication between the various groups on issues of human rights and equity, assist with ongoing education and awareness programs, and provide information, guidance and support to the Human Rights &amp; Equity Office.</w:t>
      </w:r>
      <w:r w:rsidR="00335705" w:rsidRPr="005233E7">
        <w:rPr>
          <w:rFonts w:ascii="Times New Roman" w:hAnsi="Times New Roman" w:cs="Times New Roman"/>
        </w:rPr>
        <w:t xml:space="preserve"> </w:t>
      </w:r>
      <w:r w:rsidR="00C20230" w:rsidRPr="005233E7">
        <w:rPr>
          <w:rFonts w:ascii="Times New Roman" w:hAnsi="Times New Roman" w:cs="Times New Roman"/>
        </w:rPr>
        <w:t xml:space="preserve">Dr. Elizabeth McGibbon and </w:t>
      </w:r>
      <w:r w:rsidR="00966A7C" w:rsidRPr="005233E7">
        <w:rPr>
          <w:rFonts w:ascii="Times New Roman" w:hAnsi="Times New Roman" w:cs="Times New Roman"/>
        </w:rPr>
        <w:t xml:space="preserve">Dr. Joanne Tompkins </w:t>
      </w:r>
      <w:r w:rsidR="00C20230" w:rsidRPr="005233E7">
        <w:rPr>
          <w:rFonts w:ascii="Times New Roman" w:hAnsi="Times New Roman" w:cs="Times New Roman"/>
        </w:rPr>
        <w:t>are current co-</w:t>
      </w:r>
      <w:r w:rsidR="00E7501C" w:rsidRPr="005233E7">
        <w:rPr>
          <w:rFonts w:ascii="Times New Roman" w:hAnsi="Times New Roman" w:cs="Times New Roman"/>
        </w:rPr>
        <w:t>chair</w:t>
      </w:r>
      <w:r w:rsidR="00B33776" w:rsidRPr="005233E7">
        <w:rPr>
          <w:rFonts w:ascii="Times New Roman" w:hAnsi="Times New Roman" w:cs="Times New Roman"/>
        </w:rPr>
        <w:t>s</w:t>
      </w:r>
      <w:r w:rsidR="00966A7C" w:rsidRPr="005233E7">
        <w:rPr>
          <w:rFonts w:ascii="Times New Roman" w:hAnsi="Times New Roman" w:cs="Times New Roman"/>
        </w:rPr>
        <w:t xml:space="preserve"> of the EAC. </w:t>
      </w:r>
    </w:p>
    <w:p w14:paraId="1F49F329" w14:textId="77777777" w:rsidR="00492675" w:rsidRPr="005233E7" w:rsidRDefault="00492675" w:rsidP="005233E7">
      <w:pPr>
        <w:widowControl w:val="0"/>
        <w:autoSpaceDE w:val="0"/>
        <w:autoSpaceDN w:val="0"/>
        <w:adjustRightInd w:val="0"/>
        <w:rPr>
          <w:rFonts w:ascii="Times New Roman" w:hAnsi="Times New Roman" w:cs="Times New Roman"/>
        </w:rPr>
      </w:pPr>
    </w:p>
    <w:p w14:paraId="794E0C80" w14:textId="3A99F18A" w:rsidR="00966A7C" w:rsidRPr="005233E7" w:rsidRDefault="00966A7C" w:rsidP="005233E7">
      <w:pPr>
        <w:widowControl w:val="0"/>
        <w:autoSpaceDE w:val="0"/>
        <w:autoSpaceDN w:val="0"/>
        <w:adjustRightInd w:val="0"/>
        <w:rPr>
          <w:rFonts w:ascii="Times New Roman" w:hAnsi="Times New Roman" w:cs="Times New Roman"/>
          <w:b/>
          <w:u w:val="single"/>
        </w:rPr>
      </w:pPr>
      <w:r w:rsidRPr="005233E7">
        <w:rPr>
          <w:rFonts w:ascii="Times New Roman" w:hAnsi="Times New Roman" w:cs="Times New Roman"/>
          <w:b/>
          <w:u w:val="single"/>
        </w:rPr>
        <w:t>Areas of prior</w:t>
      </w:r>
      <w:r w:rsidR="00B33776" w:rsidRPr="005233E7">
        <w:rPr>
          <w:rFonts w:ascii="Times New Roman" w:hAnsi="Times New Roman" w:cs="Times New Roman"/>
          <w:b/>
          <w:u w:val="single"/>
        </w:rPr>
        <w:t>ity for the EAC in the 2013-2014</w:t>
      </w:r>
      <w:r w:rsidRPr="005233E7">
        <w:rPr>
          <w:rFonts w:ascii="Times New Roman" w:hAnsi="Times New Roman" w:cs="Times New Roman"/>
          <w:b/>
          <w:u w:val="single"/>
        </w:rPr>
        <w:t xml:space="preserve"> year were as follows</w:t>
      </w:r>
      <w:r w:rsidR="00492675" w:rsidRPr="005233E7">
        <w:rPr>
          <w:rFonts w:ascii="Times New Roman" w:hAnsi="Times New Roman" w:cs="Times New Roman"/>
          <w:b/>
          <w:u w:val="single"/>
        </w:rPr>
        <w:t>:</w:t>
      </w:r>
    </w:p>
    <w:p w14:paraId="118AF976" w14:textId="77777777" w:rsidR="005233E7" w:rsidRPr="005233E7" w:rsidRDefault="005233E7" w:rsidP="005233E7">
      <w:pPr>
        <w:widowControl w:val="0"/>
        <w:autoSpaceDE w:val="0"/>
        <w:autoSpaceDN w:val="0"/>
        <w:adjustRightInd w:val="0"/>
        <w:rPr>
          <w:rFonts w:ascii="Times New Roman" w:hAnsi="Times New Roman" w:cs="Times New Roman"/>
          <w:b/>
          <w:u w:val="single"/>
        </w:rPr>
      </w:pPr>
    </w:p>
    <w:p w14:paraId="1B90ECB3" w14:textId="3D150D95" w:rsidR="005233E7" w:rsidRPr="005233E7" w:rsidRDefault="005233E7" w:rsidP="005233E7">
      <w:pPr>
        <w:pStyle w:val="ListParagraph"/>
        <w:numPr>
          <w:ilvl w:val="0"/>
          <w:numId w:val="11"/>
        </w:numPr>
        <w:spacing w:line="240" w:lineRule="auto"/>
        <w:rPr>
          <w:rFonts w:ascii="Times New Roman" w:hAnsi="Times New Roman"/>
          <w:sz w:val="24"/>
          <w:szCs w:val="24"/>
        </w:rPr>
      </w:pPr>
      <w:r w:rsidRPr="005233E7">
        <w:rPr>
          <w:rFonts w:ascii="Times New Roman" w:hAnsi="Times New Roman"/>
          <w:b/>
          <w:sz w:val="24"/>
          <w:szCs w:val="24"/>
        </w:rPr>
        <w:t xml:space="preserve">Situating Equity work in the university. </w:t>
      </w:r>
      <w:r w:rsidRPr="005233E7">
        <w:rPr>
          <w:rFonts w:ascii="Times New Roman" w:hAnsi="Times New Roman"/>
          <w:sz w:val="24"/>
          <w:szCs w:val="24"/>
        </w:rPr>
        <w:t>As the Task Force brings its findings forward</w:t>
      </w:r>
      <w:r w:rsidR="007978C4">
        <w:rPr>
          <w:rFonts w:ascii="Times New Roman" w:hAnsi="Times New Roman"/>
          <w:sz w:val="24"/>
          <w:szCs w:val="24"/>
        </w:rPr>
        <w:t>,</w:t>
      </w:r>
      <w:r w:rsidRPr="005233E7">
        <w:rPr>
          <w:rFonts w:ascii="Times New Roman" w:hAnsi="Times New Roman"/>
          <w:sz w:val="24"/>
          <w:szCs w:val="24"/>
        </w:rPr>
        <w:t xml:space="preserve"> the EAC is looking for a renewed conversation with the SAC about formal support for equity issues on campus. </w:t>
      </w:r>
      <w:r w:rsidR="007978C4">
        <w:rPr>
          <w:rFonts w:ascii="Times New Roman" w:hAnsi="Times New Roman"/>
          <w:sz w:val="24"/>
          <w:szCs w:val="24"/>
        </w:rPr>
        <w:t>I</w:t>
      </w:r>
      <w:r w:rsidR="007978C4" w:rsidRPr="005233E7">
        <w:rPr>
          <w:rFonts w:ascii="Times New Roman" w:hAnsi="Times New Roman"/>
          <w:sz w:val="24"/>
          <w:szCs w:val="24"/>
        </w:rPr>
        <w:t xml:space="preserve">f marginalized communities are to well </w:t>
      </w:r>
      <w:proofErr w:type="gramStart"/>
      <w:r w:rsidR="007978C4" w:rsidRPr="005233E7">
        <w:rPr>
          <w:rFonts w:ascii="Times New Roman" w:hAnsi="Times New Roman"/>
          <w:sz w:val="24"/>
          <w:szCs w:val="24"/>
        </w:rPr>
        <w:t>served</w:t>
      </w:r>
      <w:proofErr w:type="gramEnd"/>
      <w:r w:rsidR="007978C4">
        <w:rPr>
          <w:rFonts w:ascii="Times New Roman" w:hAnsi="Times New Roman"/>
          <w:sz w:val="24"/>
          <w:szCs w:val="24"/>
        </w:rPr>
        <w:t xml:space="preserve"> in the university,</w:t>
      </w:r>
      <w:r w:rsidR="007978C4" w:rsidRPr="005233E7">
        <w:rPr>
          <w:rFonts w:ascii="Times New Roman" w:hAnsi="Times New Roman"/>
          <w:sz w:val="24"/>
          <w:szCs w:val="24"/>
        </w:rPr>
        <w:t xml:space="preserve"> </w:t>
      </w:r>
      <w:r w:rsidR="007978C4">
        <w:rPr>
          <w:rFonts w:ascii="Times New Roman" w:hAnsi="Times New Roman"/>
          <w:sz w:val="24"/>
          <w:szCs w:val="24"/>
        </w:rPr>
        <w:t>e</w:t>
      </w:r>
      <w:r w:rsidRPr="005233E7">
        <w:rPr>
          <w:rFonts w:ascii="Times New Roman" w:hAnsi="Times New Roman"/>
          <w:sz w:val="24"/>
          <w:szCs w:val="24"/>
        </w:rPr>
        <w:t xml:space="preserve">xcellence needs to be tied to equity. The EAC feels that the Office of the Human Rights and Equity Advisory needs to be strategically housed centrally within the university and not placed outside the central academic mission. The EAC is </w:t>
      </w:r>
      <w:r w:rsidR="007978C4">
        <w:rPr>
          <w:rFonts w:ascii="Times New Roman" w:hAnsi="Times New Roman"/>
          <w:sz w:val="24"/>
          <w:szCs w:val="24"/>
        </w:rPr>
        <w:t xml:space="preserve">currently </w:t>
      </w:r>
      <w:r w:rsidRPr="005233E7">
        <w:rPr>
          <w:rFonts w:ascii="Times New Roman" w:hAnsi="Times New Roman"/>
          <w:sz w:val="24"/>
          <w:szCs w:val="24"/>
        </w:rPr>
        <w:t xml:space="preserve">gathering information from sister institutions for comparison data regarding reporting structure and supports and resources for this office. In the past year funding and administrative support have been cut from this office making it difficult to be responsive to faculty, staff and student needs. </w:t>
      </w:r>
    </w:p>
    <w:p w14:paraId="42427F04" w14:textId="77777777" w:rsidR="00013C95" w:rsidRPr="005233E7" w:rsidRDefault="00013C95" w:rsidP="005233E7">
      <w:pPr>
        <w:rPr>
          <w:rFonts w:ascii="Times New Roman" w:hAnsi="Times New Roman" w:cs="Times New Roman"/>
        </w:rPr>
      </w:pPr>
    </w:p>
    <w:p w14:paraId="54278566" w14:textId="317E12A7" w:rsidR="00E7501C" w:rsidRPr="005233E7" w:rsidRDefault="005D001E" w:rsidP="005233E7">
      <w:pPr>
        <w:pStyle w:val="ListParagraph"/>
        <w:widowControl w:val="0"/>
        <w:numPr>
          <w:ilvl w:val="0"/>
          <w:numId w:val="11"/>
        </w:numPr>
        <w:autoSpaceDE w:val="0"/>
        <w:autoSpaceDN w:val="0"/>
        <w:adjustRightInd w:val="0"/>
        <w:spacing w:line="240" w:lineRule="auto"/>
        <w:rPr>
          <w:rFonts w:ascii="Times New Roman" w:hAnsi="Times New Roman"/>
          <w:sz w:val="24"/>
          <w:szCs w:val="24"/>
        </w:rPr>
      </w:pPr>
      <w:r w:rsidRPr="005233E7">
        <w:rPr>
          <w:rFonts w:ascii="Times New Roman" w:hAnsi="Times New Roman"/>
          <w:b/>
          <w:sz w:val="24"/>
          <w:szCs w:val="24"/>
        </w:rPr>
        <w:t xml:space="preserve">Equity Committee Meetings. </w:t>
      </w:r>
      <w:r w:rsidR="00B33776" w:rsidRPr="005233E7">
        <w:rPr>
          <w:rFonts w:ascii="Times New Roman" w:hAnsi="Times New Roman"/>
          <w:sz w:val="24"/>
          <w:szCs w:val="24"/>
        </w:rPr>
        <w:t xml:space="preserve">The </w:t>
      </w:r>
      <w:r w:rsidR="00C20230" w:rsidRPr="005233E7">
        <w:rPr>
          <w:rFonts w:ascii="Times New Roman" w:hAnsi="Times New Roman"/>
          <w:sz w:val="24"/>
          <w:szCs w:val="24"/>
        </w:rPr>
        <w:t>EAC</w:t>
      </w:r>
      <w:r w:rsidR="00B33776" w:rsidRPr="005233E7">
        <w:rPr>
          <w:rFonts w:ascii="Times New Roman" w:hAnsi="Times New Roman"/>
          <w:sz w:val="24"/>
          <w:szCs w:val="24"/>
        </w:rPr>
        <w:t xml:space="preserve"> continues to meet 2-3 times a year </w:t>
      </w:r>
      <w:r w:rsidR="00C20230" w:rsidRPr="005233E7">
        <w:rPr>
          <w:rFonts w:ascii="Times New Roman" w:hAnsi="Times New Roman"/>
          <w:sz w:val="24"/>
          <w:szCs w:val="24"/>
        </w:rPr>
        <w:t>provid</w:t>
      </w:r>
      <w:r w:rsidR="009263DC" w:rsidRPr="005233E7">
        <w:rPr>
          <w:rFonts w:ascii="Times New Roman" w:hAnsi="Times New Roman"/>
          <w:sz w:val="24"/>
          <w:szCs w:val="24"/>
        </w:rPr>
        <w:t xml:space="preserve">ing an important </w:t>
      </w:r>
      <w:r w:rsidR="00C20230" w:rsidRPr="005233E7">
        <w:rPr>
          <w:rFonts w:ascii="Times New Roman" w:hAnsi="Times New Roman"/>
          <w:sz w:val="24"/>
          <w:szCs w:val="24"/>
        </w:rPr>
        <w:t>forum for in</w:t>
      </w:r>
      <w:r w:rsidR="009263DC" w:rsidRPr="005233E7">
        <w:rPr>
          <w:rFonts w:ascii="Times New Roman" w:hAnsi="Times New Roman"/>
          <w:sz w:val="24"/>
          <w:szCs w:val="24"/>
        </w:rPr>
        <w:t xml:space="preserve">formation sharing among faculty, staff, </w:t>
      </w:r>
      <w:r w:rsidR="007978C4" w:rsidRPr="005233E7">
        <w:rPr>
          <w:rFonts w:ascii="Times New Roman" w:hAnsi="Times New Roman"/>
          <w:sz w:val="24"/>
          <w:szCs w:val="24"/>
        </w:rPr>
        <w:t>and students</w:t>
      </w:r>
      <w:r w:rsidR="00BE78B1" w:rsidRPr="005233E7">
        <w:rPr>
          <w:rFonts w:ascii="Times New Roman" w:hAnsi="Times New Roman"/>
          <w:sz w:val="24"/>
          <w:szCs w:val="24"/>
        </w:rPr>
        <w:t xml:space="preserve"> </w:t>
      </w:r>
      <w:r w:rsidR="00C20230" w:rsidRPr="005233E7">
        <w:rPr>
          <w:rFonts w:ascii="Times New Roman" w:hAnsi="Times New Roman"/>
          <w:sz w:val="24"/>
          <w:szCs w:val="24"/>
        </w:rPr>
        <w:t>committed to equity work on campus. The</w:t>
      </w:r>
      <w:r w:rsidR="007978C4">
        <w:rPr>
          <w:rFonts w:ascii="Times New Roman" w:hAnsi="Times New Roman"/>
          <w:sz w:val="24"/>
          <w:szCs w:val="24"/>
        </w:rPr>
        <w:t>se</w:t>
      </w:r>
      <w:r w:rsidR="00C20230" w:rsidRPr="005233E7">
        <w:rPr>
          <w:rFonts w:ascii="Times New Roman" w:hAnsi="Times New Roman"/>
          <w:sz w:val="24"/>
          <w:szCs w:val="24"/>
        </w:rPr>
        <w:t xml:space="preserve"> conversations provide an opportunity for </w:t>
      </w:r>
      <w:r w:rsidR="007978C4">
        <w:rPr>
          <w:rFonts w:ascii="Times New Roman" w:hAnsi="Times New Roman"/>
          <w:sz w:val="24"/>
          <w:szCs w:val="24"/>
        </w:rPr>
        <w:t>constituent</w:t>
      </w:r>
      <w:r w:rsidR="00E7501C" w:rsidRPr="005233E7">
        <w:rPr>
          <w:rFonts w:ascii="Times New Roman" w:hAnsi="Times New Roman"/>
          <w:sz w:val="24"/>
          <w:szCs w:val="24"/>
        </w:rPr>
        <w:t xml:space="preserve"> groups </w:t>
      </w:r>
      <w:r w:rsidR="00C20230" w:rsidRPr="005233E7">
        <w:rPr>
          <w:rFonts w:ascii="Times New Roman" w:hAnsi="Times New Roman"/>
          <w:sz w:val="24"/>
          <w:szCs w:val="24"/>
        </w:rPr>
        <w:t xml:space="preserve">to promote their own agendas </w:t>
      </w:r>
      <w:r w:rsidR="007978C4">
        <w:rPr>
          <w:rFonts w:ascii="Times New Roman" w:hAnsi="Times New Roman"/>
          <w:sz w:val="24"/>
          <w:szCs w:val="24"/>
        </w:rPr>
        <w:t>and</w:t>
      </w:r>
      <w:r w:rsidR="00C20230" w:rsidRPr="005233E7">
        <w:rPr>
          <w:rFonts w:ascii="Times New Roman" w:hAnsi="Times New Roman"/>
          <w:sz w:val="24"/>
          <w:szCs w:val="24"/>
        </w:rPr>
        <w:t xml:space="preserve"> also support one another in equity related work. </w:t>
      </w:r>
    </w:p>
    <w:p w14:paraId="0A573CAC" w14:textId="77777777" w:rsidR="00B33776" w:rsidRPr="005233E7" w:rsidRDefault="00B33776" w:rsidP="005233E7">
      <w:pPr>
        <w:pStyle w:val="ListParagraph"/>
        <w:widowControl w:val="0"/>
        <w:autoSpaceDE w:val="0"/>
        <w:autoSpaceDN w:val="0"/>
        <w:adjustRightInd w:val="0"/>
        <w:spacing w:line="240" w:lineRule="auto"/>
        <w:jc w:val="both"/>
        <w:rPr>
          <w:rFonts w:ascii="Times New Roman" w:hAnsi="Times New Roman"/>
          <w:sz w:val="24"/>
          <w:szCs w:val="24"/>
        </w:rPr>
      </w:pPr>
    </w:p>
    <w:p w14:paraId="497FEC93" w14:textId="1DB83B33" w:rsidR="00D418D1" w:rsidRDefault="00BE78B1" w:rsidP="007978C4">
      <w:pPr>
        <w:pStyle w:val="ListParagraph"/>
        <w:widowControl w:val="0"/>
        <w:numPr>
          <w:ilvl w:val="0"/>
          <w:numId w:val="11"/>
        </w:numPr>
        <w:autoSpaceDE w:val="0"/>
        <w:autoSpaceDN w:val="0"/>
        <w:adjustRightInd w:val="0"/>
        <w:spacing w:line="240" w:lineRule="auto"/>
        <w:rPr>
          <w:rFonts w:ascii="Times New Roman" w:hAnsi="Times New Roman"/>
          <w:sz w:val="24"/>
          <w:szCs w:val="24"/>
        </w:rPr>
      </w:pPr>
      <w:r w:rsidRPr="005233E7">
        <w:rPr>
          <w:rFonts w:ascii="Times New Roman" w:hAnsi="Times New Roman"/>
          <w:b/>
          <w:sz w:val="24"/>
          <w:szCs w:val="24"/>
        </w:rPr>
        <w:t xml:space="preserve">The profile of equity on campus and in the community. </w:t>
      </w:r>
      <w:r w:rsidR="000C2037" w:rsidRPr="005233E7">
        <w:rPr>
          <w:rFonts w:ascii="Times New Roman" w:hAnsi="Times New Roman"/>
          <w:sz w:val="24"/>
          <w:szCs w:val="24"/>
        </w:rPr>
        <w:t>The</w:t>
      </w:r>
      <w:r w:rsidR="000C2037" w:rsidRPr="005233E7">
        <w:rPr>
          <w:rFonts w:ascii="Times New Roman" w:hAnsi="Times New Roman"/>
          <w:b/>
          <w:sz w:val="24"/>
          <w:szCs w:val="24"/>
        </w:rPr>
        <w:t xml:space="preserve"> </w:t>
      </w:r>
      <w:r w:rsidR="000C2037" w:rsidRPr="005233E7">
        <w:rPr>
          <w:rFonts w:ascii="Times New Roman" w:hAnsi="Times New Roman"/>
          <w:sz w:val="24"/>
          <w:szCs w:val="24"/>
        </w:rPr>
        <w:t xml:space="preserve">EAC is pleased </w:t>
      </w:r>
      <w:r w:rsidR="00C20230" w:rsidRPr="005233E7">
        <w:rPr>
          <w:rFonts w:ascii="Times New Roman" w:hAnsi="Times New Roman"/>
          <w:sz w:val="24"/>
          <w:szCs w:val="24"/>
        </w:rPr>
        <w:t xml:space="preserve">with the continued involvement of </w:t>
      </w:r>
      <w:r w:rsidR="000C2037" w:rsidRPr="005233E7">
        <w:rPr>
          <w:rFonts w:ascii="Times New Roman" w:hAnsi="Times New Roman"/>
          <w:sz w:val="24"/>
          <w:szCs w:val="24"/>
        </w:rPr>
        <w:t xml:space="preserve">Marie Brunelle </w:t>
      </w:r>
      <w:r w:rsidR="00B85E9C" w:rsidRPr="005233E7">
        <w:rPr>
          <w:rFonts w:ascii="Times New Roman" w:hAnsi="Times New Roman"/>
          <w:sz w:val="24"/>
          <w:szCs w:val="24"/>
        </w:rPr>
        <w:t>on the following</w:t>
      </w:r>
      <w:r w:rsidR="000C2037" w:rsidRPr="005233E7">
        <w:rPr>
          <w:rFonts w:ascii="Times New Roman" w:hAnsi="Times New Roman"/>
          <w:sz w:val="24"/>
          <w:szCs w:val="24"/>
        </w:rPr>
        <w:t xml:space="preserve"> key </w:t>
      </w:r>
      <w:r w:rsidR="00D418D1" w:rsidRPr="005233E7">
        <w:rPr>
          <w:rFonts w:ascii="Times New Roman" w:hAnsi="Times New Roman"/>
          <w:sz w:val="24"/>
          <w:szCs w:val="24"/>
        </w:rPr>
        <w:t>committees on campus with a view to ensuring that</w:t>
      </w:r>
      <w:r w:rsidR="000C2037" w:rsidRPr="005233E7">
        <w:rPr>
          <w:rFonts w:ascii="Times New Roman" w:hAnsi="Times New Roman"/>
          <w:sz w:val="24"/>
          <w:szCs w:val="24"/>
        </w:rPr>
        <w:t xml:space="preserve"> equity </w:t>
      </w:r>
      <w:r w:rsidR="00D418D1" w:rsidRPr="005233E7">
        <w:rPr>
          <w:rFonts w:ascii="Times New Roman" w:hAnsi="Times New Roman"/>
          <w:sz w:val="24"/>
          <w:szCs w:val="24"/>
        </w:rPr>
        <w:t xml:space="preserve">remains a key aspect of </w:t>
      </w:r>
      <w:r w:rsidR="00D418D1" w:rsidRPr="005233E7">
        <w:rPr>
          <w:rFonts w:ascii="Times New Roman" w:hAnsi="Times New Roman"/>
          <w:sz w:val="24"/>
          <w:szCs w:val="24"/>
        </w:rPr>
        <w:lastRenderedPageBreak/>
        <w:t>campus life</w:t>
      </w:r>
      <w:r w:rsidRPr="005233E7">
        <w:rPr>
          <w:rFonts w:ascii="Times New Roman" w:hAnsi="Times New Roman"/>
          <w:sz w:val="24"/>
          <w:szCs w:val="24"/>
        </w:rPr>
        <w:t xml:space="preserve">: </w:t>
      </w:r>
      <w:r w:rsidR="00C20230" w:rsidRPr="005233E7">
        <w:rPr>
          <w:rFonts w:ascii="Times New Roman" w:hAnsi="Times New Roman"/>
          <w:sz w:val="24"/>
          <w:szCs w:val="24"/>
        </w:rPr>
        <w:t>CABSS</w:t>
      </w:r>
      <w:r w:rsidR="009E4449" w:rsidRPr="005233E7">
        <w:rPr>
          <w:rFonts w:ascii="Times New Roman" w:hAnsi="Times New Roman"/>
          <w:sz w:val="24"/>
          <w:szCs w:val="24"/>
        </w:rPr>
        <w:t xml:space="preserve">, </w:t>
      </w:r>
      <w:r w:rsidR="007978C4">
        <w:rPr>
          <w:rFonts w:ascii="Times New Roman" w:hAnsi="Times New Roman"/>
          <w:sz w:val="24"/>
          <w:szCs w:val="24"/>
        </w:rPr>
        <w:t>the C</w:t>
      </w:r>
      <w:r w:rsidR="000C2037" w:rsidRPr="005233E7">
        <w:rPr>
          <w:rFonts w:ascii="Times New Roman" w:hAnsi="Times New Roman"/>
          <w:sz w:val="24"/>
          <w:szCs w:val="24"/>
        </w:rPr>
        <w:t xml:space="preserve">ommittee for </w:t>
      </w:r>
      <w:r w:rsidRPr="005233E7">
        <w:rPr>
          <w:rFonts w:ascii="Times New Roman" w:hAnsi="Times New Roman"/>
          <w:sz w:val="24"/>
          <w:szCs w:val="24"/>
        </w:rPr>
        <w:t>Students with Disabilities: Internationalization Committee;</w:t>
      </w:r>
      <w:r w:rsidR="009E4449" w:rsidRPr="005233E7">
        <w:rPr>
          <w:rFonts w:ascii="Times New Roman" w:hAnsi="Times New Roman"/>
          <w:sz w:val="24"/>
          <w:szCs w:val="24"/>
        </w:rPr>
        <w:t xml:space="preserve"> </w:t>
      </w:r>
      <w:r w:rsidR="000C2037" w:rsidRPr="005233E7">
        <w:rPr>
          <w:rFonts w:ascii="Times New Roman" w:hAnsi="Times New Roman"/>
          <w:sz w:val="24"/>
          <w:szCs w:val="24"/>
        </w:rPr>
        <w:t xml:space="preserve">the </w:t>
      </w:r>
      <w:r w:rsidR="009E4449" w:rsidRPr="005233E7">
        <w:rPr>
          <w:rFonts w:ascii="Times New Roman" w:hAnsi="Times New Roman"/>
          <w:sz w:val="24"/>
          <w:szCs w:val="24"/>
        </w:rPr>
        <w:t>Agnes Ca</w:t>
      </w:r>
      <w:r w:rsidRPr="005233E7">
        <w:rPr>
          <w:rFonts w:ascii="Times New Roman" w:hAnsi="Times New Roman"/>
          <w:sz w:val="24"/>
          <w:szCs w:val="24"/>
        </w:rPr>
        <w:t>lliste Lecture Series Committee;</w:t>
      </w:r>
      <w:r w:rsidR="000C2037" w:rsidRPr="005233E7">
        <w:rPr>
          <w:rFonts w:ascii="Times New Roman" w:hAnsi="Times New Roman"/>
          <w:sz w:val="24"/>
          <w:szCs w:val="24"/>
        </w:rPr>
        <w:t xml:space="preserve"> and the</w:t>
      </w:r>
      <w:r w:rsidR="009E4449" w:rsidRPr="005233E7">
        <w:rPr>
          <w:rFonts w:ascii="Times New Roman" w:hAnsi="Times New Roman"/>
          <w:sz w:val="24"/>
          <w:szCs w:val="24"/>
        </w:rPr>
        <w:t xml:space="preserve"> Advisory Committee of Preventing Vio</w:t>
      </w:r>
      <w:r w:rsidR="00F03BEA" w:rsidRPr="005233E7">
        <w:rPr>
          <w:rFonts w:ascii="Times New Roman" w:hAnsi="Times New Roman"/>
          <w:sz w:val="24"/>
          <w:szCs w:val="24"/>
        </w:rPr>
        <w:t>l</w:t>
      </w:r>
      <w:r w:rsidRPr="005233E7">
        <w:rPr>
          <w:rFonts w:ascii="Times New Roman" w:hAnsi="Times New Roman"/>
          <w:sz w:val="24"/>
          <w:szCs w:val="24"/>
        </w:rPr>
        <w:t>ence Against Women. In the</w:t>
      </w:r>
      <w:r w:rsidR="00B85E9C" w:rsidRPr="005233E7">
        <w:rPr>
          <w:rFonts w:ascii="Times New Roman" w:hAnsi="Times New Roman"/>
          <w:sz w:val="24"/>
          <w:szCs w:val="24"/>
        </w:rPr>
        <w:t xml:space="preserve"> Antigonish area Marie Brunelle</w:t>
      </w:r>
      <w:r w:rsidRPr="005233E7">
        <w:rPr>
          <w:rFonts w:ascii="Times New Roman" w:hAnsi="Times New Roman"/>
          <w:sz w:val="24"/>
          <w:szCs w:val="24"/>
        </w:rPr>
        <w:t xml:space="preserve"> is the STFX representation for the GASHA Ethics Committee; a member of the </w:t>
      </w:r>
      <w:r w:rsidR="00D968AF" w:rsidRPr="005233E7">
        <w:rPr>
          <w:rFonts w:ascii="Times New Roman" w:hAnsi="Times New Roman"/>
          <w:sz w:val="24"/>
          <w:szCs w:val="24"/>
        </w:rPr>
        <w:t>Antigonish and Area Interagenc</w:t>
      </w:r>
      <w:r w:rsidRPr="005233E7">
        <w:rPr>
          <w:rFonts w:ascii="Times New Roman" w:hAnsi="Times New Roman"/>
          <w:sz w:val="24"/>
          <w:szCs w:val="24"/>
        </w:rPr>
        <w:t xml:space="preserve">y Committee on Family Violence and the </w:t>
      </w:r>
      <w:r w:rsidR="00D968AF" w:rsidRPr="005233E7">
        <w:rPr>
          <w:rFonts w:ascii="Times New Roman" w:hAnsi="Times New Roman"/>
          <w:sz w:val="24"/>
          <w:szCs w:val="24"/>
        </w:rPr>
        <w:t>Antigoni</w:t>
      </w:r>
      <w:r w:rsidRPr="005233E7">
        <w:rPr>
          <w:rFonts w:ascii="Times New Roman" w:hAnsi="Times New Roman"/>
          <w:sz w:val="24"/>
          <w:szCs w:val="24"/>
        </w:rPr>
        <w:t>sh Sexual Assault Response Team. At the national level she is a board member of Canadian</w:t>
      </w:r>
      <w:r w:rsidR="00D968AF" w:rsidRPr="005233E7">
        <w:rPr>
          <w:rFonts w:ascii="Times New Roman" w:hAnsi="Times New Roman"/>
          <w:sz w:val="24"/>
          <w:szCs w:val="24"/>
        </w:rPr>
        <w:t xml:space="preserve"> Association for the Prevention of Discrimination and Harassment in Higher Education</w:t>
      </w:r>
      <w:r w:rsidR="00B85E9C" w:rsidRPr="005233E7">
        <w:rPr>
          <w:rFonts w:ascii="Times New Roman" w:hAnsi="Times New Roman"/>
          <w:sz w:val="24"/>
          <w:szCs w:val="24"/>
        </w:rPr>
        <w:t xml:space="preserve">. Marie </w:t>
      </w:r>
      <w:proofErr w:type="spellStart"/>
      <w:r w:rsidR="00B85E9C" w:rsidRPr="005233E7">
        <w:rPr>
          <w:rFonts w:ascii="Times New Roman" w:hAnsi="Times New Roman"/>
          <w:sz w:val="24"/>
          <w:szCs w:val="24"/>
        </w:rPr>
        <w:t>Brunelle’s</w:t>
      </w:r>
      <w:proofErr w:type="spellEnd"/>
      <w:r w:rsidR="00B85E9C" w:rsidRPr="005233E7">
        <w:rPr>
          <w:rFonts w:ascii="Times New Roman" w:hAnsi="Times New Roman"/>
          <w:sz w:val="24"/>
          <w:szCs w:val="24"/>
        </w:rPr>
        <w:t xml:space="preserve"> </w:t>
      </w:r>
      <w:r w:rsidRPr="005233E7">
        <w:rPr>
          <w:rFonts w:ascii="Times New Roman" w:hAnsi="Times New Roman"/>
          <w:sz w:val="24"/>
          <w:szCs w:val="24"/>
        </w:rPr>
        <w:t>contributions to these committee</w:t>
      </w:r>
      <w:r w:rsidR="00B85E9C" w:rsidRPr="005233E7">
        <w:rPr>
          <w:rFonts w:ascii="Times New Roman" w:hAnsi="Times New Roman"/>
          <w:sz w:val="24"/>
          <w:szCs w:val="24"/>
        </w:rPr>
        <w:t>s</w:t>
      </w:r>
      <w:r w:rsidRPr="005233E7">
        <w:rPr>
          <w:rFonts w:ascii="Times New Roman" w:hAnsi="Times New Roman"/>
          <w:sz w:val="24"/>
          <w:szCs w:val="24"/>
        </w:rPr>
        <w:t xml:space="preserve"> move forward equity issues and also give STFX excellent </w:t>
      </w:r>
      <w:r w:rsidR="00B85E9C" w:rsidRPr="005233E7">
        <w:rPr>
          <w:rFonts w:ascii="Times New Roman" w:hAnsi="Times New Roman"/>
          <w:sz w:val="24"/>
          <w:szCs w:val="24"/>
        </w:rPr>
        <w:t>visibility</w:t>
      </w:r>
      <w:r w:rsidRPr="005233E7">
        <w:rPr>
          <w:rFonts w:ascii="Times New Roman" w:hAnsi="Times New Roman"/>
          <w:sz w:val="24"/>
          <w:szCs w:val="24"/>
        </w:rPr>
        <w:t xml:space="preserve"> in equity leadership. </w:t>
      </w:r>
    </w:p>
    <w:p w14:paraId="3FC3D564" w14:textId="77777777" w:rsidR="007978C4" w:rsidRPr="007978C4" w:rsidRDefault="007978C4" w:rsidP="007978C4">
      <w:pPr>
        <w:widowControl w:val="0"/>
        <w:autoSpaceDE w:val="0"/>
        <w:autoSpaceDN w:val="0"/>
        <w:adjustRightInd w:val="0"/>
        <w:rPr>
          <w:rFonts w:ascii="Times New Roman" w:hAnsi="Times New Roman"/>
        </w:rPr>
      </w:pPr>
    </w:p>
    <w:p w14:paraId="7DD21434" w14:textId="4AAF0EE4" w:rsidR="005D001E" w:rsidRPr="007978C4" w:rsidRDefault="00C332E3" w:rsidP="007978C4">
      <w:pPr>
        <w:pStyle w:val="ListParagraph"/>
        <w:numPr>
          <w:ilvl w:val="0"/>
          <w:numId w:val="11"/>
        </w:numPr>
        <w:spacing w:line="240" w:lineRule="auto"/>
        <w:rPr>
          <w:rFonts w:ascii="Times New Roman" w:hAnsi="Times New Roman"/>
          <w:sz w:val="24"/>
          <w:szCs w:val="24"/>
        </w:rPr>
      </w:pPr>
      <w:r w:rsidRPr="005233E7">
        <w:rPr>
          <w:rFonts w:ascii="Times New Roman" w:hAnsi="Times New Roman"/>
          <w:b/>
          <w:sz w:val="24"/>
          <w:szCs w:val="24"/>
        </w:rPr>
        <w:t xml:space="preserve">Education Awareness Raising Events.  </w:t>
      </w:r>
      <w:r w:rsidR="0060348E" w:rsidRPr="005233E7">
        <w:rPr>
          <w:rFonts w:ascii="Times New Roman" w:hAnsi="Times New Roman"/>
          <w:sz w:val="24"/>
          <w:szCs w:val="24"/>
        </w:rPr>
        <w:t>There have been numerous events</w:t>
      </w:r>
      <w:r w:rsidR="007978C4">
        <w:rPr>
          <w:rFonts w:ascii="Times New Roman" w:hAnsi="Times New Roman"/>
          <w:sz w:val="24"/>
          <w:szCs w:val="24"/>
        </w:rPr>
        <w:t xml:space="preserve"> this year</w:t>
      </w:r>
      <w:r w:rsidR="0060348E" w:rsidRPr="005233E7">
        <w:rPr>
          <w:rFonts w:ascii="Times New Roman" w:hAnsi="Times New Roman"/>
          <w:sz w:val="24"/>
          <w:szCs w:val="24"/>
        </w:rPr>
        <w:t xml:space="preserve"> where the campus and community have become better educated about diversity issues. Marie Brunelle </w:t>
      </w:r>
      <w:r w:rsidR="007978C4">
        <w:rPr>
          <w:rFonts w:ascii="Times New Roman" w:hAnsi="Times New Roman"/>
          <w:sz w:val="24"/>
          <w:szCs w:val="24"/>
        </w:rPr>
        <w:t>frequently partners</w:t>
      </w:r>
      <w:r w:rsidR="0060348E" w:rsidRPr="005233E7">
        <w:rPr>
          <w:rFonts w:ascii="Times New Roman" w:hAnsi="Times New Roman"/>
          <w:sz w:val="24"/>
          <w:szCs w:val="24"/>
        </w:rPr>
        <w:t xml:space="preserve"> with</w:t>
      </w:r>
      <w:r w:rsidR="007978C4" w:rsidRPr="005233E7">
        <w:rPr>
          <w:rFonts w:ascii="Times New Roman" w:hAnsi="Times New Roman"/>
          <w:sz w:val="24"/>
          <w:szCs w:val="24"/>
        </w:rPr>
        <w:t xml:space="preserve"> the Black, International, and Aboriginal advisors and </w:t>
      </w:r>
      <w:r w:rsidR="007978C4">
        <w:rPr>
          <w:rFonts w:ascii="Times New Roman" w:hAnsi="Times New Roman"/>
          <w:sz w:val="24"/>
          <w:szCs w:val="24"/>
        </w:rPr>
        <w:t>other groups on campus around such events as</w:t>
      </w:r>
      <w:r w:rsidR="0060348E" w:rsidRPr="005233E7">
        <w:rPr>
          <w:rFonts w:ascii="Times New Roman" w:hAnsi="Times New Roman"/>
          <w:sz w:val="24"/>
          <w:szCs w:val="24"/>
        </w:rPr>
        <w:t xml:space="preserve">: </w:t>
      </w:r>
      <w:proofErr w:type="spellStart"/>
      <w:r w:rsidR="0060348E" w:rsidRPr="005233E7">
        <w:rPr>
          <w:rFonts w:ascii="Times New Roman" w:hAnsi="Times New Roman"/>
          <w:sz w:val="24"/>
          <w:szCs w:val="24"/>
        </w:rPr>
        <w:t>Adhoc</w:t>
      </w:r>
      <w:proofErr w:type="spellEnd"/>
      <w:r w:rsidR="0060348E" w:rsidRPr="005233E7">
        <w:rPr>
          <w:rFonts w:ascii="Times New Roman" w:hAnsi="Times New Roman"/>
          <w:sz w:val="24"/>
          <w:szCs w:val="24"/>
        </w:rPr>
        <w:t xml:space="preserve"> Committee for Pink Shirt Day-Anti-Bullying Day; travelling Holocaust Exhibition, Martin Luther Day with Speaker</w:t>
      </w:r>
      <w:r w:rsidR="007978C4">
        <w:rPr>
          <w:rFonts w:ascii="Times New Roman" w:hAnsi="Times New Roman"/>
          <w:sz w:val="24"/>
          <w:szCs w:val="24"/>
        </w:rPr>
        <w:t xml:space="preserve"> </w:t>
      </w:r>
      <w:r w:rsidR="0060348E" w:rsidRPr="005233E7">
        <w:rPr>
          <w:rFonts w:ascii="Times New Roman" w:hAnsi="Times New Roman"/>
          <w:sz w:val="24"/>
          <w:szCs w:val="24"/>
        </w:rPr>
        <w:t xml:space="preserve">Tony </w:t>
      </w:r>
      <w:proofErr w:type="spellStart"/>
      <w:r w:rsidR="0060348E" w:rsidRPr="005233E7">
        <w:rPr>
          <w:rFonts w:ascii="Times New Roman" w:hAnsi="Times New Roman"/>
          <w:sz w:val="24"/>
          <w:szCs w:val="24"/>
        </w:rPr>
        <w:t>Ince</w:t>
      </w:r>
      <w:proofErr w:type="spellEnd"/>
      <w:r w:rsidR="0060348E" w:rsidRPr="005233E7">
        <w:rPr>
          <w:rFonts w:ascii="Times New Roman" w:hAnsi="Times New Roman"/>
          <w:sz w:val="24"/>
          <w:szCs w:val="24"/>
        </w:rPr>
        <w:t xml:space="preserve">, and International Women’s Week in </w:t>
      </w:r>
      <w:proofErr w:type="spellStart"/>
      <w:r w:rsidR="0060348E" w:rsidRPr="005233E7">
        <w:rPr>
          <w:rFonts w:ascii="Times New Roman" w:hAnsi="Times New Roman"/>
          <w:sz w:val="24"/>
          <w:szCs w:val="24"/>
        </w:rPr>
        <w:t>Coollaboration</w:t>
      </w:r>
      <w:proofErr w:type="spellEnd"/>
      <w:r w:rsidR="0060348E" w:rsidRPr="005233E7">
        <w:rPr>
          <w:rFonts w:ascii="Times New Roman" w:hAnsi="Times New Roman"/>
          <w:sz w:val="24"/>
          <w:szCs w:val="24"/>
        </w:rPr>
        <w:t xml:space="preserve"> with AWRC to name a few. </w:t>
      </w:r>
      <w:r w:rsidRPr="005233E7">
        <w:rPr>
          <w:rFonts w:ascii="Times New Roman" w:hAnsi="Times New Roman"/>
          <w:sz w:val="24"/>
          <w:szCs w:val="24"/>
        </w:rPr>
        <w:t xml:space="preserve">The EAC wishes to commend the Human Rights and Equity Officer </w:t>
      </w:r>
      <w:r w:rsidR="007978C4">
        <w:rPr>
          <w:rFonts w:ascii="Times New Roman" w:hAnsi="Times New Roman"/>
          <w:sz w:val="24"/>
          <w:szCs w:val="24"/>
        </w:rPr>
        <w:t>for her efforts</w:t>
      </w:r>
      <w:r w:rsidRPr="005233E7">
        <w:rPr>
          <w:rFonts w:ascii="Times New Roman" w:hAnsi="Times New Roman"/>
          <w:sz w:val="24"/>
          <w:szCs w:val="24"/>
        </w:rPr>
        <w:t xml:space="preserve"> </w:t>
      </w:r>
      <w:r w:rsidR="005233E7" w:rsidRPr="005233E7">
        <w:rPr>
          <w:rFonts w:ascii="Times New Roman" w:hAnsi="Times New Roman"/>
          <w:sz w:val="24"/>
          <w:szCs w:val="24"/>
        </w:rPr>
        <w:t>to educate the campus and</w:t>
      </w:r>
      <w:r w:rsidRPr="005233E7">
        <w:rPr>
          <w:rFonts w:ascii="Times New Roman" w:hAnsi="Times New Roman"/>
          <w:sz w:val="24"/>
          <w:szCs w:val="24"/>
        </w:rPr>
        <w:t xml:space="preserve"> </w:t>
      </w:r>
      <w:r w:rsidR="00BC5CCE" w:rsidRPr="005233E7">
        <w:rPr>
          <w:rFonts w:ascii="Times New Roman" w:hAnsi="Times New Roman"/>
          <w:sz w:val="24"/>
          <w:szCs w:val="24"/>
        </w:rPr>
        <w:t>community</w:t>
      </w:r>
      <w:r w:rsidR="007978C4">
        <w:rPr>
          <w:rFonts w:ascii="Times New Roman" w:hAnsi="Times New Roman"/>
          <w:sz w:val="24"/>
          <w:szCs w:val="24"/>
        </w:rPr>
        <w:t>.</w:t>
      </w:r>
    </w:p>
    <w:p w14:paraId="7F5E18FB" w14:textId="5F0C983B" w:rsidR="005D001E" w:rsidRPr="00D418D1" w:rsidRDefault="005D001E" w:rsidP="005233E7">
      <w:pPr>
        <w:autoSpaceDE w:val="0"/>
        <w:autoSpaceDN w:val="0"/>
        <w:adjustRightInd w:val="0"/>
        <w:ind w:left="720"/>
        <w:jc w:val="both"/>
        <w:rPr>
          <w:rFonts w:ascii="Times New Roman" w:hAnsi="Times New Roman" w:cs="Times New Roman"/>
        </w:rPr>
      </w:pPr>
      <w:r w:rsidRPr="00D418D1">
        <w:rPr>
          <w:rFonts w:ascii="Times New Roman" w:hAnsi="Times New Roman" w:cs="Times New Roman"/>
        </w:rPr>
        <w:t>Respectfully submitted</w:t>
      </w:r>
    </w:p>
    <w:p w14:paraId="57F14C65" w14:textId="77777777" w:rsidR="005D001E" w:rsidRPr="00D418D1" w:rsidRDefault="005D001E" w:rsidP="005233E7">
      <w:pPr>
        <w:autoSpaceDE w:val="0"/>
        <w:autoSpaceDN w:val="0"/>
        <w:adjustRightInd w:val="0"/>
        <w:ind w:left="720"/>
        <w:jc w:val="both"/>
        <w:rPr>
          <w:rFonts w:ascii="Times New Roman" w:hAnsi="Times New Roman" w:cs="Times New Roman"/>
        </w:rPr>
      </w:pPr>
    </w:p>
    <w:p w14:paraId="0138EB99" w14:textId="0CD2D386" w:rsidR="005D001E" w:rsidRPr="00D418D1" w:rsidRDefault="005D001E" w:rsidP="005233E7">
      <w:pPr>
        <w:autoSpaceDE w:val="0"/>
        <w:autoSpaceDN w:val="0"/>
        <w:adjustRightInd w:val="0"/>
        <w:ind w:left="720"/>
        <w:jc w:val="both"/>
        <w:rPr>
          <w:rFonts w:ascii="Times New Roman" w:hAnsi="Times New Roman" w:cs="Times New Roman"/>
        </w:rPr>
      </w:pPr>
      <w:r w:rsidRPr="00D418D1">
        <w:rPr>
          <w:rFonts w:ascii="Times New Roman" w:hAnsi="Times New Roman" w:cs="Times New Roman"/>
        </w:rPr>
        <w:t>Joanne Tompkins</w:t>
      </w:r>
      <w:r w:rsidR="007978C4">
        <w:rPr>
          <w:rFonts w:ascii="Times New Roman" w:hAnsi="Times New Roman" w:cs="Times New Roman"/>
        </w:rPr>
        <w:t xml:space="preserve"> and Elizabeth McGibbon</w:t>
      </w:r>
    </w:p>
    <w:p w14:paraId="45783BCB" w14:textId="7B29EA11" w:rsidR="005D001E" w:rsidRPr="00D418D1" w:rsidRDefault="000C2037" w:rsidP="005233E7">
      <w:pPr>
        <w:autoSpaceDE w:val="0"/>
        <w:autoSpaceDN w:val="0"/>
        <w:adjustRightInd w:val="0"/>
        <w:ind w:firstLine="720"/>
        <w:jc w:val="both"/>
        <w:rPr>
          <w:rFonts w:ascii="Times New Roman" w:hAnsi="Times New Roman" w:cs="Times New Roman"/>
        </w:rPr>
      </w:pPr>
      <w:r w:rsidRPr="00D418D1">
        <w:rPr>
          <w:rFonts w:ascii="Times New Roman" w:hAnsi="Times New Roman" w:cs="Times New Roman"/>
        </w:rPr>
        <w:t xml:space="preserve">(Equity </w:t>
      </w:r>
      <w:r w:rsidR="005D001E" w:rsidRPr="00D418D1">
        <w:rPr>
          <w:rFonts w:ascii="Times New Roman" w:hAnsi="Times New Roman" w:cs="Times New Roman"/>
        </w:rPr>
        <w:t>Advisory Committee)</w:t>
      </w:r>
    </w:p>
    <w:p w14:paraId="7689519C" w14:textId="3352DC1B" w:rsidR="00492675" w:rsidRPr="00D418D1" w:rsidRDefault="007978C4" w:rsidP="005233E7">
      <w:pPr>
        <w:autoSpaceDE w:val="0"/>
        <w:autoSpaceDN w:val="0"/>
        <w:adjustRightInd w:val="0"/>
        <w:ind w:left="720"/>
        <w:jc w:val="both"/>
        <w:rPr>
          <w:rFonts w:ascii="Times New Roman" w:hAnsi="Times New Roman" w:cs="Times New Roman"/>
        </w:rPr>
      </w:pPr>
      <w:r>
        <w:rPr>
          <w:rFonts w:ascii="Times New Roman" w:hAnsi="Times New Roman" w:cs="Times New Roman"/>
        </w:rPr>
        <w:t>March 31, 2014</w:t>
      </w:r>
    </w:p>
    <w:p w14:paraId="5EEF5882" w14:textId="77777777" w:rsidR="005D001E" w:rsidRPr="00D418D1" w:rsidRDefault="005D001E" w:rsidP="002F2A1A">
      <w:pPr>
        <w:autoSpaceDE w:val="0"/>
        <w:autoSpaceDN w:val="0"/>
        <w:adjustRightInd w:val="0"/>
        <w:spacing w:line="360" w:lineRule="auto"/>
        <w:ind w:left="720"/>
        <w:jc w:val="both"/>
        <w:rPr>
          <w:rFonts w:ascii="Times New Roman" w:hAnsi="Times New Roman" w:cs="Times New Roman"/>
        </w:rPr>
      </w:pPr>
    </w:p>
    <w:p w14:paraId="61536AA6" w14:textId="77777777" w:rsidR="002C74FB" w:rsidRPr="00D418D1" w:rsidRDefault="002C74FB" w:rsidP="002F2A1A">
      <w:pPr>
        <w:spacing w:line="360" w:lineRule="auto"/>
      </w:pPr>
    </w:p>
    <w:sectPr w:rsidR="002C74FB" w:rsidRPr="00D418D1" w:rsidSect="00834C83">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126E4" w14:textId="77777777" w:rsidR="005233E7" w:rsidRDefault="005233E7" w:rsidP="00432370">
      <w:r>
        <w:separator/>
      </w:r>
    </w:p>
  </w:endnote>
  <w:endnote w:type="continuationSeparator" w:id="0">
    <w:p w14:paraId="099F40C3" w14:textId="77777777" w:rsidR="005233E7" w:rsidRDefault="005233E7" w:rsidP="0043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469430"/>
      <w:docPartObj>
        <w:docPartGallery w:val="Page Numbers (Bottom of Page)"/>
        <w:docPartUnique/>
      </w:docPartObj>
    </w:sdtPr>
    <w:sdtEndPr>
      <w:rPr>
        <w:noProof/>
      </w:rPr>
    </w:sdtEndPr>
    <w:sdtContent>
      <w:p w14:paraId="41185274" w14:textId="30C03DCA" w:rsidR="005233E7" w:rsidRDefault="005233E7">
        <w:pPr>
          <w:pStyle w:val="Footer"/>
          <w:jc w:val="right"/>
        </w:pPr>
        <w:r>
          <w:fldChar w:fldCharType="begin"/>
        </w:r>
        <w:r>
          <w:instrText xml:space="preserve"> PAGE   \* MERGEFORMAT </w:instrText>
        </w:r>
        <w:r>
          <w:fldChar w:fldCharType="separate"/>
        </w:r>
        <w:r w:rsidR="00B53C97">
          <w:rPr>
            <w:noProof/>
          </w:rPr>
          <w:t>1</w:t>
        </w:r>
        <w:r>
          <w:rPr>
            <w:noProof/>
          </w:rPr>
          <w:fldChar w:fldCharType="end"/>
        </w:r>
      </w:p>
    </w:sdtContent>
  </w:sdt>
  <w:p w14:paraId="1F1ED70E" w14:textId="77777777" w:rsidR="005233E7" w:rsidRDefault="00523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C20F1" w14:textId="77777777" w:rsidR="005233E7" w:rsidRDefault="005233E7" w:rsidP="00432370">
      <w:r>
        <w:separator/>
      </w:r>
    </w:p>
  </w:footnote>
  <w:footnote w:type="continuationSeparator" w:id="0">
    <w:p w14:paraId="68BE056B" w14:textId="77777777" w:rsidR="005233E7" w:rsidRDefault="005233E7" w:rsidP="00432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6A5"/>
    <w:multiLevelType w:val="hybridMultilevel"/>
    <w:tmpl w:val="6870140E"/>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A61569"/>
    <w:multiLevelType w:val="hybridMultilevel"/>
    <w:tmpl w:val="632644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056C5"/>
    <w:multiLevelType w:val="hybridMultilevel"/>
    <w:tmpl w:val="9322F3E2"/>
    <w:lvl w:ilvl="0" w:tplc="F5AE95E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B0C4B"/>
    <w:multiLevelType w:val="hybridMultilevel"/>
    <w:tmpl w:val="0EDEC98E"/>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C93225"/>
    <w:multiLevelType w:val="hybridMultilevel"/>
    <w:tmpl w:val="DEB44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3668A3"/>
    <w:multiLevelType w:val="hybridMultilevel"/>
    <w:tmpl w:val="28D01C3C"/>
    <w:lvl w:ilvl="0" w:tplc="F5AE95E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73FB4"/>
    <w:multiLevelType w:val="hybridMultilevel"/>
    <w:tmpl w:val="3EE08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D0FDE"/>
    <w:multiLevelType w:val="hybridMultilevel"/>
    <w:tmpl w:val="8926DC30"/>
    <w:lvl w:ilvl="0" w:tplc="55F28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F1F80"/>
    <w:multiLevelType w:val="hybridMultilevel"/>
    <w:tmpl w:val="6DE08BAE"/>
    <w:lvl w:ilvl="0" w:tplc="F5AE95E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94035B"/>
    <w:multiLevelType w:val="hybridMultilevel"/>
    <w:tmpl w:val="CE087E48"/>
    <w:lvl w:ilvl="0" w:tplc="EC588F0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AD647F1"/>
    <w:multiLevelType w:val="hybridMultilevel"/>
    <w:tmpl w:val="443C1C82"/>
    <w:lvl w:ilvl="0" w:tplc="FB4C42FA">
      <w:start w:val="1"/>
      <w:numFmt w:val="bullet"/>
      <w:lvlText w:val=""/>
      <w:lvlJc w:val="left"/>
      <w:pPr>
        <w:tabs>
          <w:tab w:val="num" w:pos="1134"/>
        </w:tabs>
        <w:ind w:left="113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0"/>
  </w:num>
  <w:num w:numId="4">
    <w:abstractNumId w:val="9"/>
  </w:num>
  <w:num w:numId="5">
    <w:abstractNumId w:val="1"/>
  </w:num>
  <w:num w:numId="6">
    <w:abstractNumId w:val="6"/>
  </w:num>
  <w:num w:numId="7">
    <w:abstractNumId w:val="2"/>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EC"/>
    <w:rsid w:val="00013C95"/>
    <w:rsid w:val="00037625"/>
    <w:rsid w:val="000C2037"/>
    <w:rsid w:val="000F69E1"/>
    <w:rsid w:val="00175888"/>
    <w:rsid w:val="002C74FB"/>
    <w:rsid w:val="002F2A1A"/>
    <w:rsid w:val="00335705"/>
    <w:rsid w:val="00432370"/>
    <w:rsid w:val="00492675"/>
    <w:rsid w:val="004D445E"/>
    <w:rsid w:val="004F5482"/>
    <w:rsid w:val="00505BFB"/>
    <w:rsid w:val="005233E7"/>
    <w:rsid w:val="0054764F"/>
    <w:rsid w:val="0059095C"/>
    <w:rsid w:val="005D001E"/>
    <w:rsid w:val="0060348E"/>
    <w:rsid w:val="00606E88"/>
    <w:rsid w:val="006D0EC3"/>
    <w:rsid w:val="00754A1B"/>
    <w:rsid w:val="007842DD"/>
    <w:rsid w:val="007978C4"/>
    <w:rsid w:val="00834C83"/>
    <w:rsid w:val="008A6BA2"/>
    <w:rsid w:val="009263DC"/>
    <w:rsid w:val="00966A7C"/>
    <w:rsid w:val="009E4449"/>
    <w:rsid w:val="00A62D09"/>
    <w:rsid w:val="00B33776"/>
    <w:rsid w:val="00B53C97"/>
    <w:rsid w:val="00B85E9C"/>
    <w:rsid w:val="00BB6DEC"/>
    <w:rsid w:val="00BC5CCE"/>
    <w:rsid w:val="00BE78B1"/>
    <w:rsid w:val="00C20230"/>
    <w:rsid w:val="00C332E3"/>
    <w:rsid w:val="00D418D1"/>
    <w:rsid w:val="00D968AF"/>
    <w:rsid w:val="00E44D0F"/>
    <w:rsid w:val="00E7501C"/>
    <w:rsid w:val="00EA33FD"/>
    <w:rsid w:val="00F03BEA"/>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B5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B6DEC"/>
    <w:rPr>
      <w:rFonts w:cs="Times New Roman"/>
      <w:b/>
      <w:bCs/>
    </w:rPr>
  </w:style>
  <w:style w:type="paragraph" w:styleId="ListParagraph">
    <w:name w:val="List Paragraph"/>
    <w:basedOn w:val="Normal"/>
    <w:uiPriority w:val="99"/>
    <w:qFormat/>
    <w:rsid w:val="00966A7C"/>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92675"/>
    <w:rPr>
      <w:rFonts w:ascii="Tahoma" w:hAnsi="Tahoma" w:cs="Tahoma"/>
      <w:sz w:val="16"/>
      <w:szCs w:val="16"/>
    </w:rPr>
  </w:style>
  <w:style w:type="character" w:customStyle="1" w:styleId="BalloonTextChar">
    <w:name w:val="Balloon Text Char"/>
    <w:basedOn w:val="DefaultParagraphFont"/>
    <w:link w:val="BalloonText"/>
    <w:uiPriority w:val="99"/>
    <w:semiHidden/>
    <w:rsid w:val="00492675"/>
    <w:rPr>
      <w:rFonts w:ascii="Tahoma" w:hAnsi="Tahoma" w:cs="Tahoma"/>
      <w:sz w:val="16"/>
      <w:szCs w:val="16"/>
    </w:rPr>
  </w:style>
  <w:style w:type="paragraph" w:styleId="Header">
    <w:name w:val="header"/>
    <w:basedOn w:val="Normal"/>
    <w:link w:val="HeaderChar"/>
    <w:uiPriority w:val="99"/>
    <w:unhideWhenUsed/>
    <w:rsid w:val="00432370"/>
    <w:pPr>
      <w:tabs>
        <w:tab w:val="center" w:pos="4680"/>
        <w:tab w:val="right" w:pos="9360"/>
      </w:tabs>
    </w:pPr>
  </w:style>
  <w:style w:type="character" w:customStyle="1" w:styleId="HeaderChar">
    <w:name w:val="Header Char"/>
    <w:basedOn w:val="DefaultParagraphFont"/>
    <w:link w:val="Header"/>
    <w:uiPriority w:val="99"/>
    <w:rsid w:val="00432370"/>
  </w:style>
  <w:style w:type="paragraph" w:styleId="Footer">
    <w:name w:val="footer"/>
    <w:basedOn w:val="Normal"/>
    <w:link w:val="FooterChar"/>
    <w:uiPriority w:val="99"/>
    <w:unhideWhenUsed/>
    <w:rsid w:val="00432370"/>
    <w:pPr>
      <w:tabs>
        <w:tab w:val="center" w:pos="4680"/>
        <w:tab w:val="right" w:pos="9360"/>
      </w:tabs>
    </w:pPr>
  </w:style>
  <w:style w:type="character" w:customStyle="1" w:styleId="FooterChar">
    <w:name w:val="Footer Char"/>
    <w:basedOn w:val="DefaultParagraphFont"/>
    <w:link w:val="Footer"/>
    <w:uiPriority w:val="99"/>
    <w:rsid w:val="00432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B6DEC"/>
    <w:rPr>
      <w:rFonts w:cs="Times New Roman"/>
      <w:b/>
      <w:bCs/>
    </w:rPr>
  </w:style>
  <w:style w:type="paragraph" w:styleId="ListParagraph">
    <w:name w:val="List Paragraph"/>
    <w:basedOn w:val="Normal"/>
    <w:uiPriority w:val="99"/>
    <w:qFormat/>
    <w:rsid w:val="00966A7C"/>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92675"/>
    <w:rPr>
      <w:rFonts w:ascii="Tahoma" w:hAnsi="Tahoma" w:cs="Tahoma"/>
      <w:sz w:val="16"/>
      <w:szCs w:val="16"/>
    </w:rPr>
  </w:style>
  <w:style w:type="character" w:customStyle="1" w:styleId="BalloonTextChar">
    <w:name w:val="Balloon Text Char"/>
    <w:basedOn w:val="DefaultParagraphFont"/>
    <w:link w:val="BalloonText"/>
    <w:uiPriority w:val="99"/>
    <w:semiHidden/>
    <w:rsid w:val="00492675"/>
    <w:rPr>
      <w:rFonts w:ascii="Tahoma" w:hAnsi="Tahoma" w:cs="Tahoma"/>
      <w:sz w:val="16"/>
      <w:szCs w:val="16"/>
    </w:rPr>
  </w:style>
  <w:style w:type="paragraph" w:styleId="Header">
    <w:name w:val="header"/>
    <w:basedOn w:val="Normal"/>
    <w:link w:val="HeaderChar"/>
    <w:uiPriority w:val="99"/>
    <w:unhideWhenUsed/>
    <w:rsid w:val="00432370"/>
    <w:pPr>
      <w:tabs>
        <w:tab w:val="center" w:pos="4680"/>
        <w:tab w:val="right" w:pos="9360"/>
      </w:tabs>
    </w:pPr>
  </w:style>
  <w:style w:type="character" w:customStyle="1" w:styleId="HeaderChar">
    <w:name w:val="Header Char"/>
    <w:basedOn w:val="DefaultParagraphFont"/>
    <w:link w:val="Header"/>
    <w:uiPriority w:val="99"/>
    <w:rsid w:val="00432370"/>
  </w:style>
  <w:style w:type="paragraph" w:styleId="Footer">
    <w:name w:val="footer"/>
    <w:basedOn w:val="Normal"/>
    <w:link w:val="FooterChar"/>
    <w:uiPriority w:val="99"/>
    <w:unhideWhenUsed/>
    <w:rsid w:val="00432370"/>
    <w:pPr>
      <w:tabs>
        <w:tab w:val="center" w:pos="4680"/>
        <w:tab w:val="right" w:pos="9360"/>
      </w:tabs>
    </w:pPr>
  </w:style>
  <w:style w:type="character" w:customStyle="1" w:styleId="FooterChar">
    <w:name w:val="Footer Char"/>
    <w:basedOn w:val="DefaultParagraphFont"/>
    <w:link w:val="Footer"/>
    <w:uiPriority w:val="99"/>
    <w:rsid w:val="0043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STFX</cp:lastModifiedBy>
  <cp:revision>2</cp:revision>
  <cp:lastPrinted>2012-03-26T12:00:00Z</cp:lastPrinted>
  <dcterms:created xsi:type="dcterms:W3CDTF">2014-04-23T19:22:00Z</dcterms:created>
  <dcterms:modified xsi:type="dcterms:W3CDTF">2014-04-23T19:22:00Z</dcterms:modified>
</cp:coreProperties>
</file>